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27"/>
        <w:tblW w:w="9849" w:type="dxa"/>
        <w:tblLook w:val="04A0" w:firstRow="1" w:lastRow="0" w:firstColumn="1" w:lastColumn="0" w:noHBand="0" w:noVBand="1"/>
      </w:tblPr>
      <w:tblGrid>
        <w:gridCol w:w="4644"/>
        <w:gridCol w:w="5205"/>
      </w:tblGrid>
      <w:tr w:rsidR="00365A46" w:rsidRPr="00365A46" w:rsidTr="00ED5983">
        <w:tc>
          <w:tcPr>
            <w:tcW w:w="4644" w:type="dxa"/>
          </w:tcPr>
          <w:p w:rsidR="00365A46" w:rsidRPr="00365A46" w:rsidRDefault="00365A46" w:rsidP="00365A46">
            <w:pPr>
              <w:spacing w:after="0" w:line="240" w:lineRule="auto"/>
              <w:jc w:val="center"/>
              <w:rPr>
                <w:rFonts w:ascii="Times New Roman" w:hAnsi="Times New Roman" w:cs="Times New Roman"/>
                <w:sz w:val="20"/>
                <w:szCs w:val="20"/>
              </w:rPr>
            </w:pPr>
            <w:bookmarkStart w:id="0" w:name="_GoBack"/>
            <w:bookmarkEnd w:id="0"/>
            <w:r w:rsidRPr="00365A46">
              <w:rPr>
                <w:rFonts w:ascii="Times New Roman" w:hAnsi="Times New Roman" w:cs="Times New Roman"/>
                <w:noProof/>
                <w:sz w:val="20"/>
                <w:szCs w:val="20"/>
                <w:lang w:eastAsia="ru-RU"/>
              </w:rPr>
              <w:drawing>
                <wp:inline distT="0" distB="0" distL="0" distR="0" wp14:anchorId="47640849" wp14:editId="639EA2D9">
                  <wp:extent cx="477520" cy="546100"/>
                  <wp:effectExtent l="0" t="0" r="0" b="635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77520" cy="546100"/>
                          </a:xfrm>
                          <a:prstGeom prst="rect">
                            <a:avLst/>
                          </a:prstGeom>
                          <a:noFill/>
                          <a:ln>
                            <a:noFill/>
                          </a:ln>
                        </pic:spPr>
                      </pic:pic>
                    </a:graphicData>
                  </a:graphic>
                </wp:inline>
              </w:drawing>
            </w:r>
          </w:p>
          <w:p w:rsidR="00365A46" w:rsidRPr="00365A46" w:rsidRDefault="00365A46" w:rsidP="00365A46">
            <w:pPr>
              <w:spacing w:after="0" w:line="240" w:lineRule="auto"/>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ДЕПАРТАМЕНТ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ЭКОНОМИЧЕСКОГО РАЗВИТИЯ</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ХАНТЫ-МАНСИЙСКОГО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АВТОНОМНОГО ОКРУГА – ЮГРЫ</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b/>
                <w:sz w:val="20"/>
                <w:szCs w:val="20"/>
              </w:rPr>
              <w:t>(ДЕПЭКОНОМИКИ ЮГРЫ)</w:t>
            </w:r>
          </w:p>
          <w:p w:rsidR="00365A46" w:rsidRPr="00365A46" w:rsidRDefault="00365A46" w:rsidP="00365A46">
            <w:pPr>
              <w:spacing w:after="0" w:line="240" w:lineRule="auto"/>
              <w:jc w:val="center"/>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ул. Мира, д. 5, г. Ханты-Мансийск,</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Ханты-Мансийский автономный округ – Югра</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(Тюменская область), 628006,</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Телефон: (3467) 39-20-58</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Факс: (3467) 39-21-02</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lang w:val="en-US"/>
              </w:rPr>
              <w:t>E</w:t>
            </w:r>
            <w:r w:rsidRPr="00365A46">
              <w:rPr>
                <w:rFonts w:ascii="Times New Roman" w:hAnsi="Times New Roman" w:cs="Times New Roman"/>
                <w:sz w:val="20"/>
                <w:szCs w:val="20"/>
              </w:rPr>
              <w:t>-</w:t>
            </w:r>
            <w:r w:rsidRPr="00365A46">
              <w:rPr>
                <w:rFonts w:ascii="Times New Roman" w:hAnsi="Times New Roman" w:cs="Times New Roman"/>
                <w:sz w:val="20"/>
                <w:szCs w:val="20"/>
                <w:lang w:val="en-US"/>
              </w:rPr>
              <w:t>mail</w:t>
            </w:r>
            <w:r w:rsidRPr="00365A46">
              <w:rPr>
                <w:rFonts w:ascii="Times New Roman" w:hAnsi="Times New Roman" w:cs="Times New Roman"/>
                <w:sz w:val="20"/>
                <w:szCs w:val="20"/>
              </w:rPr>
              <w:t xml:space="preserve">: </w:t>
            </w:r>
            <w:hyperlink r:id="rId10" w:history="1">
              <w:r w:rsidRPr="00365A46">
                <w:rPr>
                  <w:rStyle w:val="ad"/>
                  <w:rFonts w:ascii="Times New Roman" w:hAnsi="Times New Roman" w:cs="Times New Roman"/>
                  <w:sz w:val="20"/>
                  <w:szCs w:val="20"/>
                  <w:lang w:val="en-US"/>
                </w:rPr>
                <w:t>Econ</w:t>
              </w:r>
              <w:r w:rsidRPr="00365A46">
                <w:rPr>
                  <w:rStyle w:val="ad"/>
                  <w:rFonts w:ascii="Times New Roman" w:hAnsi="Times New Roman" w:cs="Times New Roman"/>
                  <w:sz w:val="20"/>
                  <w:szCs w:val="20"/>
                </w:rPr>
                <w:t>@</w:t>
              </w:r>
              <w:proofErr w:type="spellStart"/>
              <w:r w:rsidRPr="00365A46">
                <w:rPr>
                  <w:rStyle w:val="ad"/>
                  <w:rFonts w:ascii="Times New Roman" w:hAnsi="Times New Roman" w:cs="Times New Roman"/>
                  <w:sz w:val="20"/>
                  <w:szCs w:val="20"/>
                  <w:lang w:val="en-US"/>
                </w:rPr>
                <w:t>admhmao</w:t>
              </w:r>
              <w:proofErr w:type="spellEnd"/>
              <w:r w:rsidRPr="00365A46">
                <w:rPr>
                  <w:rStyle w:val="ad"/>
                  <w:rFonts w:ascii="Times New Roman" w:hAnsi="Times New Roman" w:cs="Times New Roman"/>
                  <w:sz w:val="20"/>
                  <w:szCs w:val="20"/>
                </w:rPr>
                <w:t>.</w:t>
              </w:r>
              <w:proofErr w:type="spellStart"/>
              <w:r w:rsidRPr="00365A46">
                <w:rPr>
                  <w:rStyle w:val="ad"/>
                  <w:rFonts w:ascii="Times New Roman" w:hAnsi="Times New Roman" w:cs="Times New Roman"/>
                  <w:sz w:val="20"/>
                  <w:szCs w:val="20"/>
                  <w:lang w:val="en-US"/>
                </w:rPr>
                <w:t>ru</w:t>
              </w:r>
              <w:proofErr w:type="spellEnd"/>
            </w:hyperlink>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bookmarkStart w:id="1" w:name="Regnum"/>
            <w:r w:rsidRPr="00903CF1">
              <w:rPr>
                <w:rFonts w:ascii="Times New Roman" w:hAnsi="Times New Roman" w:cs="Times New Roman"/>
                <w:color w:val="D9D9D9" w:themeColor="background1" w:themeShade="D9"/>
                <w:sz w:val="24"/>
                <w:szCs w:val="24"/>
              </w:rPr>
              <w:t>[Номер документа]</w:t>
            </w:r>
            <w:bookmarkEnd w:id="1"/>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lang w:val="en-US"/>
              </w:rPr>
            </w:pPr>
            <w:bookmarkStart w:id="2" w:name="Regdate"/>
            <w:r w:rsidRPr="00903CF1">
              <w:rPr>
                <w:rFonts w:ascii="Times New Roman" w:hAnsi="Times New Roman" w:cs="Times New Roman"/>
                <w:color w:val="D9D9D9" w:themeColor="background1" w:themeShade="D9"/>
                <w:sz w:val="24"/>
                <w:szCs w:val="24"/>
                <w:lang w:val="en-US"/>
              </w:rPr>
              <w:t>[</w:t>
            </w:r>
            <w:r w:rsidRPr="00903CF1">
              <w:rPr>
                <w:rFonts w:ascii="Times New Roman" w:hAnsi="Times New Roman" w:cs="Times New Roman"/>
                <w:color w:val="D9D9D9" w:themeColor="background1" w:themeShade="D9"/>
                <w:sz w:val="24"/>
                <w:szCs w:val="24"/>
              </w:rPr>
              <w:t>Дата документа</w:t>
            </w:r>
            <w:r w:rsidRPr="00903CF1">
              <w:rPr>
                <w:rFonts w:ascii="Times New Roman" w:hAnsi="Times New Roman" w:cs="Times New Roman"/>
                <w:color w:val="D9D9D9" w:themeColor="background1" w:themeShade="D9"/>
                <w:sz w:val="24"/>
                <w:szCs w:val="24"/>
                <w:lang w:val="en-US"/>
              </w:rPr>
              <w:t>]</w:t>
            </w:r>
            <w:bookmarkEnd w:id="2"/>
          </w:p>
          <w:p w:rsidR="00365A46" w:rsidRPr="00365A46" w:rsidRDefault="00365A46" w:rsidP="00365A46">
            <w:pPr>
              <w:spacing w:after="0" w:line="240" w:lineRule="auto"/>
              <w:jc w:val="center"/>
              <w:rPr>
                <w:rFonts w:ascii="Times New Roman" w:hAnsi="Times New Roman" w:cs="Times New Roman"/>
                <w:sz w:val="20"/>
                <w:szCs w:val="20"/>
              </w:rPr>
            </w:pPr>
          </w:p>
        </w:tc>
        <w:tc>
          <w:tcPr>
            <w:tcW w:w="5205" w:type="dxa"/>
          </w:tcPr>
          <w:p w:rsidR="00365A46" w:rsidRPr="00ED5983" w:rsidRDefault="00365A46" w:rsidP="00365A46">
            <w:pPr>
              <w:pStyle w:val="ConsPlusTitle"/>
              <w:jc w:val="center"/>
            </w:pPr>
          </w:p>
        </w:tc>
      </w:tr>
    </w:tbl>
    <w:p w:rsidR="005865FB" w:rsidRPr="00B17E67" w:rsidRDefault="00596572" w:rsidP="005865FB">
      <w:pPr>
        <w:rPr>
          <w:rFonts w:ascii="Times New Roman" w:hAnsi="Times New Roman" w:cs="Times New Roman"/>
          <w:sz w:val="24"/>
          <w:szCs w:val="24"/>
        </w:rPr>
      </w:pPr>
      <w:r>
        <w:rPr>
          <w:rFonts w:ascii="Times New Roman" w:hAnsi="Times New Roman"/>
          <w:sz w:val="24"/>
          <w:szCs w:val="24"/>
        </w:rPr>
        <w:t>На № 27-Исх-1593</w:t>
      </w:r>
      <w:r w:rsidR="00F50463" w:rsidRPr="00A03766">
        <w:rPr>
          <w:rFonts w:ascii="Times New Roman" w:hAnsi="Times New Roman"/>
          <w:sz w:val="24"/>
          <w:szCs w:val="24"/>
        </w:rPr>
        <w:t xml:space="preserve"> </w:t>
      </w:r>
      <w:r w:rsidR="005865FB">
        <w:rPr>
          <w:rFonts w:ascii="Times New Roman" w:hAnsi="Times New Roman"/>
          <w:sz w:val="24"/>
          <w:szCs w:val="24"/>
        </w:rPr>
        <w:t xml:space="preserve">от </w:t>
      </w:r>
      <w:r>
        <w:rPr>
          <w:rFonts w:ascii="Times New Roman" w:hAnsi="Times New Roman"/>
          <w:sz w:val="24"/>
          <w:szCs w:val="24"/>
        </w:rPr>
        <w:t>15</w:t>
      </w:r>
      <w:r w:rsidR="00354D46">
        <w:rPr>
          <w:rFonts w:ascii="Times New Roman" w:hAnsi="Times New Roman"/>
          <w:sz w:val="24"/>
          <w:szCs w:val="24"/>
        </w:rPr>
        <w:t>.</w:t>
      </w:r>
      <w:r>
        <w:rPr>
          <w:rFonts w:ascii="Times New Roman" w:hAnsi="Times New Roman"/>
          <w:sz w:val="24"/>
          <w:szCs w:val="24"/>
        </w:rPr>
        <w:t>03.2018</w:t>
      </w:r>
    </w:p>
    <w:p w:rsidR="00B3206E" w:rsidRPr="00A5173D" w:rsidRDefault="00B3206E" w:rsidP="00A5173D">
      <w:pPr>
        <w:spacing w:after="0"/>
        <w:jc w:val="center"/>
        <w:rPr>
          <w:rFonts w:ascii="Times New Roman" w:hAnsi="Times New Roman" w:cs="Times New Roman"/>
          <w:sz w:val="28"/>
          <w:szCs w:val="28"/>
        </w:rPr>
      </w:pPr>
      <w:r w:rsidRPr="00A5173D">
        <w:rPr>
          <w:rFonts w:ascii="Times New Roman" w:hAnsi="Times New Roman" w:cs="Times New Roman"/>
          <w:sz w:val="28"/>
          <w:szCs w:val="28"/>
        </w:rPr>
        <w:t xml:space="preserve">Заключение </w:t>
      </w:r>
    </w:p>
    <w:p w:rsidR="009C24F0" w:rsidRDefault="00B3206E" w:rsidP="009C24F0">
      <w:pPr>
        <w:suppressAutoHyphens/>
        <w:spacing w:after="0"/>
        <w:jc w:val="center"/>
        <w:rPr>
          <w:rFonts w:ascii="Times New Roman" w:hAnsi="Times New Roman" w:cs="Times New Roman"/>
          <w:sz w:val="28"/>
          <w:szCs w:val="28"/>
        </w:rPr>
      </w:pPr>
      <w:r w:rsidRPr="00A5173D">
        <w:rPr>
          <w:rFonts w:ascii="Times New Roman" w:hAnsi="Times New Roman" w:cs="Times New Roman"/>
          <w:sz w:val="28"/>
          <w:szCs w:val="28"/>
        </w:rPr>
        <w:t xml:space="preserve">об экспертизе </w:t>
      </w:r>
      <w:r w:rsidR="00596572">
        <w:rPr>
          <w:rFonts w:ascii="Times New Roman" w:hAnsi="Times New Roman" w:cs="Times New Roman"/>
          <w:sz w:val="28"/>
          <w:szCs w:val="28"/>
        </w:rPr>
        <w:t xml:space="preserve">приказа Службы жилищного и строительного надзора </w:t>
      </w:r>
      <w:r w:rsidRPr="00A5173D">
        <w:rPr>
          <w:rFonts w:ascii="Times New Roman" w:hAnsi="Times New Roman" w:cs="Times New Roman"/>
          <w:sz w:val="28"/>
          <w:szCs w:val="28"/>
        </w:rPr>
        <w:t>Ханты-Мансийского</w:t>
      </w:r>
      <w:r w:rsidR="00FE3BC5">
        <w:rPr>
          <w:rFonts w:ascii="Times New Roman" w:hAnsi="Times New Roman" w:cs="Times New Roman"/>
          <w:sz w:val="28"/>
          <w:szCs w:val="28"/>
        </w:rPr>
        <w:t xml:space="preserve"> </w:t>
      </w:r>
      <w:r w:rsidRPr="00A5173D">
        <w:rPr>
          <w:rFonts w:ascii="Times New Roman" w:hAnsi="Times New Roman" w:cs="Times New Roman"/>
          <w:sz w:val="28"/>
          <w:szCs w:val="28"/>
        </w:rPr>
        <w:t>автономного округа – Югры</w:t>
      </w:r>
      <w:r w:rsidR="00FE3BC5">
        <w:rPr>
          <w:rFonts w:ascii="Times New Roman" w:hAnsi="Times New Roman" w:cs="Times New Roman"/>
          <w:sz w:val="28"/>
          <w:szCs w:val="28"/>
        </w:rPr>
        <w:t xml:space="preserve"> </w:t>
      </w:r>
      <w:r w:rsidRPr="00A5173D">
        <w:rPr>
          <w:rFonts w:ascii="Times New Roman" w:hAnsi="Times New Roman" w:cs="Times New Roman"/>
          <w:sz w:val="28"/>
          <w:szCs w:val="28"/>
        </w:rPr>
        <w:t xml:space="preserve">от </w:t>
      </w:r>
      <w:r w:rsidR="00596572">
        <w:rPr>
          <w:rFonts w:ascii="Times New Roman" w:hAnsi="Times New Roman" w:cs="Times New Roman"/>
          <w:sz w:val="28"/>
          <w:szCs w:val="28"/>
        </w:rPr>
        <w:t>23 декабря 2013 года № 23</w:t>
      </w:r>
      <w:r w:rsidR="00BF5838">
        <w:rPr>
          <w:rFonts w:ascii="Times New Roman" w:hAnsi="Times New Roman" w:cs="Times New Roman"/>
          <w:sz w:val="28"/>
          <w:szCs w:val="28"/>
        </w:rPr>
        <w:t>-</w:t>
      </w:r>
      <w:r w:rsidR="00596572">
        <w:rPr>
          <w:rFonts w:ascii="Times New Roman" w:hAnsi="Times New Roman" w:cs="Times New Roman"/>
          <w:sz w:val="28"/>
          <w:szCs w:val="28"/>
        </w:rPr>
        <w:t>н</w:t>
      </w:r>
      <w:r w:rsidR="00BF5838">
        <w:rPr>
          <w:rFonts w:ascii="Times New Roman" w:hAnsi="Times New Roman" w:cs="Times New Roman"/>
          <w:sz w:val="28"/>
          <w:szCs w:val="28"/>
        </w:rPr>
        <w:t>п</w:t>
      </w:r>
      <w:r w:rsidR="00596572">
        <w:rPr>
          <w:rFonts w:ascii="Times New Roman" w:hAnsi="Times New Roman" w:cs="Times New Roman"/>
          <w:sz w:val="28"/>
          <w:szCs w:val="28"/>
        </w:rPr>
        <w:t xml:space="preserve"> </w:t>
      </w:r>
      <w:r w:rsidR="009C24F0">
        <w:rPr>
          <w:rFonts w:ascii="Times New Roman" w:hAnsi="Times New Roman" w:cs="Times New Roman"/>
          <w:sz w:val="28"/>
          <w:szCs w:val="28"/>
        </w:rPr>
        <w:t xml:space="preserve">«Об утверждении перечня сведений и документов, необходимых для осуществления контроля и надзора в области долевого строительства многоквартирных домов и (или) иных объектов недвижимости </w:t>
      </w:r>
    </w:p>
    <w:p w:rsidR="00BF5838" w:rsidRDefault="009C24F0" w:rsidP="009C24F0">
      <w:pPr>
        <w:suppressAutoHyphens/>
        <w:spacing w:after="0"/>
        <w:jc w:val="center"/>
        <w:rPr>
          <w:rFonts w:ascii="Times New Roman" w:hAnsi="Times New Roman" w:cs="Times New Roman"/>
          <w:sz w:val="28"/>
          <w:szCs w:val="28"/>
        </w:rPr>
      </w:pPr>
      <w:r>
        <w:rPr>
          <w:rFonts w:ascii="Times New Roman" w:hAnsi="Times New Roman" w:cs="Times New Roman"/>
          <w:sz w:val="28"/>
          <w:szCs w:val="28"/>
        </w:rPr>
        <w:t>на</w:t>
      </w:r>
      <w:r w:rsidR="00BF5838">
        <w:rPr>
          <w:rFonts w:ascii="Times New Roman" w:hAnsi="Times New Roman" w:cs="Times New Roman"/>
          <w:sz w:val="28"/>
          <w:szCs w:val="28"/>
        </w:rPr>
        <w:t xml:space="preserve"> территории Ханты-Мансийского автономного округа – Югры»</w:t>
      </w:r>
    </w:p>
    <w:p w:rsidR="00BF5838" w:rsidRDefault="00861A6E" w:rsidP="00A5173D">
      <w:pPr>
        <w:suppressAutoHyphens/>
        <w:spacing w:after="0"/>
        <w:jc w:val="center"/>
        <w:rPr>
          <w:rFonts w:ascii="Times New Roman" w:hAnsi="Times New Roman" w:cs="Times New Roman"/>
          <w:sz w:val="28"/>
          <w:szCs w:val="28"/>
        </w:rPr>
      </w:pPr>
      <w:r>
        <w:rPr>
          <w:rFonts w:ascii="Times New Roman" w:hAnsi="Times New Roman" w:cs="Times New Roman"/>
          <w:sz w:val="28"/>
          <w:szCs w:val="28"/>
        </w:rPr>
        <w:t>(далее –</w:t>
      </w:r>
      <w:r w:rsidR="00903B0B">
        <w:rPr>
          <w:rFonts w:ascii="Times New Roman" w:hAnsi="Times New Roman" w:cs="Times New Roman"/>
          <w:sz w:val="28"/>
          <w:szCs w:val="28"/>
        </w:rPr>
        <w:t xml:space="preserve"> </w:t>
      </w:r>
      <w:r w:rsidR="00596572">
        <w:rPr>
          <w:rFonts w:ascii="Times New Roman" w:hAnsi="Times New Roman" w:cs="Times New Roman"/>
          <w:sz w:val="28"/>
          <w:szCs w:val="28"/>
        </w:rPr>
        <w:t>приказ 23</w:t>
      </w:r>
      <w:r w:rsidR="00BF5838">
        <w:rPr>
          <w:rFonts w:ascii="Times New Roman" w:hAnsi="Times New Roman" w:cs="Times New Roman"/>
          <w:sz w:val="28"/>
          <w:szCs w:val="28"/>
        </w:rPr>
        <w:t>-</w:t>
      </w:r>
      <w:r w:rsidR="00596572">
        <w:rPr>
          <w:rFonts w:ascii="Times New Roman" w:hAnsi="Times New Roman" w:cs="Times New Roman"/>
          <w:sz w:val="28"/>
          <w:szCs w:val="28"/>
        </w:rPr>
        <w:t>н</w:t>
      </w:r>
      <w:r w:rsidR="00BF5838">
        <w:rPr>
          <w:rFonts w:ascii="Times New Roman" w:hAnsi="Times New Roman" w:cs="Times New Roman"/>
          <w:sz w:val="28"/>
          <w:szCs w:val="28"/>
        </w:rPr>
        <w:t>п)</w:t>
      </w:r>
    </w:p>
    <w:p w:rsidR="00B3206E" w:rsidRPr="00A5173D" w:rsidRDefault="00B3206E" w:rsidP="00A5173D">
      <w:pPr>
        <w:spacing w:after="0" w:line="240" w:lineRule="auto"/>
        <w:ind w:firstLine="709"/>
        <w:jc w:val="both"/>
        <w:rPr>
          <w:rFonts w:ascii="Times New Roman" w:hAnsi="Times New Roman" w:cs="Times New Roman"/>
          <w:sz w:val="28"/>
          <w:szCs w:val="28"/>
        </w:rPr>
      </w:pPr>
    </w:p>
    <w:p w:rsidR="00B3206E" w:rsidRPr="00A5173D" w:rsidRDefault="00B3206E" w:rsidP="00E1598D">
      <w:pPr>
        <w:spacing w:after="0" w:line="353" w:lineRule="auto"/>
        <w:ind w:firstLine="709"/>
        <w:jc w:val="both"/>
        <w:rPr>
          <w:rFonts w:ascii="Times New Roman" w:hAnsi="Times New Roman" w:cs="Times New Roman"/>
          <w:sz w:val="28"/>
          <w:szCs w:val="28"/>
        </w:rPr>
      </w:pPr>
      <w:proofErr w:type="gramStart"/>
      <w:r w:rsidRPr="00A5173D">
        <w:rPr>
          <w:rFonts w:ascii="Times New Roman" w:hAnsi="Times New Roman" w:cs="Times New Roman"/>
          <w:sz w:val="28"/>
          <w:szCs w:val="28"/>
        </w:rPr>
        <w:t xml:space="preserve">Департамент экономического развития Ханты-Мансийского автономного округа – Югры (далее – уполномоченный орган, автономный округ) в соответствии с пунктом 6 Порядка проведения оценки регулирующего воздействия проектов нормативных правовых актов, </w:t>
      </w:r>
      <w:r w:rsidR="00596572">
        <w:rPr>
          <w:rFonts w:ascii="Times New Roman" w:hAnsi="Times New Roman" w:cs="Times New Roman"/>
          <w:sz w:val="28"/>
          <w:szCs w:val="28"/>
        </w:rPr>
        <w:t>подготовленных</w:t>
      </w:r>
      <w:r w:rsidRPr="00A5173D">
        <w:rPr>
          <w:rFonts w:ascii="Times New Roman" w:hAnsi="Times New Roman" w:cs="Times New Roman"/>
          <w:sz w:val="28"/>
          <w:szCs w:val="28"/>
        </w:rPr>
        <w:t xml:space="preserve"> исполнительными органами государственной власти автономного округа, экспертизы и оценки фактического воздействия нормативных правовых актов</w:t>
      </w:r>
      <w:r w:rsidR="00BF5838">
        <w:rPr>
          <w:rFonts w:ascii="Times New Roman" w:hAnsi="Times New Roman" w:cs="Times New Roman"/>
          <w:sz w:val="28"/>
          <w:szCs w:val="28"/>
        </w:rPr>
        <w:t xml:space="preserve"> автономного округа</w:t>
      </w:r>
      <w:r w:rsidRPr="00A5173D">
        <w:rPr>
          <w:rFonts w:ascii="Times New Roman" w:hAnsi="Times New Roman" w:cs="Times New Roman"/>
          <w:sz w:val="28"/>
          <w:szCs w:val="28"/>
        </w:rPr>
        <w:t>, затрагивающих вопросы осуществления предпринимательской и инвестиционной деятельности, утвержденного постановлением Правительства автономного округа от 30 августа 2013 года</w:t>
      </w:r>
      <w:proofErr w:type="gramEnd"/>
      <w:r w:rsidRPr="00A5173D">
        <w:rPr>
          <w:rFonts w:ascii="Times New Roman" w:hAnsi="Times New Roman" w:cs="Times New Roman"/>
          <w:sz w:val="28"/>
          <w:szCs w:val="28"/>
        </w:rPr>
        <w:t xml:space="preserve"> № 328-п (далее – Порядок), рассмотрев </w:t>
      </w:r>
      <w:r w:rsidR="00596572">
        <w:rPr>
          <w:rFonts w:ascii="Times New Roman" w:hAnsi="Times New Roman" w:cs="Times New Roman"/>
          <w:sz w:val="28"/>
          <w:szCs w:val="28"/>
        </w:rPr>
        <w:t>приказ</w:t>
      </w:r>
      <w:r w:rsidR="00FE3BC5">
        <w:rPr>
          <w:rFonts w:ascii="Times New Roman" w:hAnsi="Times New Roman" w:cs="Times New Roman"/>
          <w:sz w:val="28"/>
          <w:szCs w:val="28"/>
        </w:rPr>
        <w:t xml:space="preserve"> </w:t>
      </w:r>
      <w:r w:rsidR="00596572">
        <w:rPr>
          <w:rFonts w:ascii="Times New Roman" w:hAnsi="Times New Roman" w:cs="Times New Roman"/>
          <w:sz w:val="28"/>
          <w:szCs w:val="28"/>
        </w:rPr>
        <w:t>№ 23</w:t>
      </w:r>
      <w:r w:rsidRPr="00A5173D">
        <w:rPr>
          <w:rFonts w:ascii="Times New Roman" w:hAnsi="Times New Roman" w:cs="Times New Roman"/>
          <w:sz w:val="28"/>
          <w:szCs w:val="28"/>
        </w:rPr>
        <w:t>-</w:t>
      </w:r>
      <w:r w:rsidR="00596572">
        <w:rPr>
          <w:rFonts w:ascii="Times New Roman" w:hAnsi="Times New Roman" w:cs="Times New Roman"/>
          <w:sz w:val="28"/>
          <w:szCs w:val="28"/>
        </w:rPr>
        <w:t>н</w:t>
      </w:r>
      <w:r w:rsidR="00FE3BC5">
        <w:rPr>
          <w:rFonts w:ascii="Times New Roman" w:hAnsi="Times New Roman" w:cs="Times New Roman"/>
          <w:sz w:val="28"/>
          <w:szCs w:val="28"/>
        </w:rPr>
        <w:t>п</w:t>
      </w:r>
      <w:r w:rsidRPr="00A5173D">
        <w:rPr>
          <w:rFonts w:ascii="Times New Roman" w:hAnsi="Times New Roman" w:cs="Times New Roman"/>
          <w:sz w:val="28"/>
          <w:szCs w:val="28"/>
        </w:rPr>
        <w:t>, свод предложений</w:t>
      </w:r>
      <w:r w:rsidR="008753F6">
        <w:rPr>
          <w:rFonts w:ascii="Times New Roman" w:hAnsi="Times New Roman" w:cs="Times New Roman"/>
          <w:sz w:val="28"/>
          <w:szCs w:val="28"/>
        </w:rPr>
        <w:t xml:space="preserve"> </w:t>
      </w:r>
      <w:r w:rsidRPr="00A5173D">
        <w:rPr>
          <w:rFonts w:ascii="Times New Roman" w:hAnsi="Times New Roman" w:cs="Times New Roman"/>
          <w:sz w:val="28"/>
          <w:szCs w:val="28"/>
        </w:rPr>
        <w:t>по</w:t>
      </w:r>
      <w:r w:rsidR="00E33CFA">
        <w:rPr>
          <w:rFonts w:ascii="Times New Roman" w:hAnsi="Times New Roman" w:cs="Times New Roman"/>
          <w:sz w:val="28"/>
          <w:szCs w:val="28"/>
        </w:rPr>
        <w:t xml:space="preserve"> </w:t>
      </w:r>
      <w:r w:rsidRPr="00A5173D">
        <w:rPr>
          <w:rFonts w:ascii="Times New Roman" w:hAnsi="Times New Roman" w:cs="Times New Roman"/>
          <w:sz w:val="28"/>
          <w:szCs w:val="28"/>
        </w:rPr>
        <w:t>результатам проведения публичных консультаций, сводный отчет</w:t>
      </w:r>
      <w:r w:rsidR="008753F6">
        <w:rPr>
          <w:rFonts w:ascii="Times New Roman" w:hAnsi="Times New Roman" w:cs="Times New Roman"/>
          <w:sz w:val="28"/>
          <w:szCs w:val="28"/>
        </w:rPr>
        <w:t xml:space="preserve"> </w:t>
      </w:r>
      <w:r w:rsidRPr="00A5173D">
        <w:rPr>
          <w:rFonts w:ascii="Times New Roman" w:hAnsi="Times New Roman" w:cs="Times New Roman"/>
          <w:sz w:val="28"/>
          <w:szCs w:val="28"/>
        </w:rPr>
        <w:t>о результатах проведения экспертизы нормативного правового акта</w:t>
      </w:r>
      <w:r w:rsidR="008753F6">
        <w:rPr>
          <w:rFonts w:ascii="Times New Roman" w:hAnsi="Times New Roman" w:cs="Times New Roman"/>
          <w:sz w:val="28"/>
          <w:szCs w:val="28"/>
        </w:rPr>
        <w:t xml:space="preserve"> </w:t>
      </w:r>
      <w:r w:rsidRPr="00A5173D">
        <w:rPr>
          <w:rFonts w:ascii="Times New Roman" w:hAnsi="Times New Roman" w:cs="Times New Roman"/>
          <w:sz w:val="28"/>
          <w:szCs w:val="28"/>
        </w:rPr>
        <w:t xml:space="preserve">(далее – свод предложений, сводный отчет), </w:t>
      </w:r>
      <w:r w:rsidRPr="00A5173D">
        <w:rPr>
          <w:rFonts w:ascii="Times New Roman" w:hAnsi="Times New Roman" w:cs="Times New Roman"/>
          <w:sz w:val="28"/>
          <w:szCs w:val="28"/>
        </w:rPr>
        <w:lastRenderedPageBreak/>
        <w:t xml:space="preserve">подготовленные </w:t>
      </w:r>
      <w:r w:rsidR="00BF5838">
        <w:rPr>
          <w:rFonts w:ascii="Times New Roman" w:hAnsi="Times New Roman" w:cs="Times New Roman"/>
          <w:sz w:val="28"/>
          <w:szCs w:val="28"/>
        </w:rPr>
        <w:t xml:space="preserve">Службой жилищного и строительного надзора </w:t>
      </w:r>
      <w:r w:rsidR="009C6802">
        <w:rPr>
          <w:rFonts w:ascii="Times New Roman" w:hAnsi="Times New Roman" w:cs="Times New Roman"/>
          <w:sz w:val="28"/>
          <w:szCs w:val="28"/>
        </w:rPr>
        <w:t>автономного округа</w:t>
      </w:r>
      <w:r w:rsidR="008753F6">
        <w:rPr>
          <w:rFonts w:ascii="Times New Roman" w:hAnsi="Times New Roman" w:cs="Times New Roman"/>
          <w:sz w:val="28"/>
          <w:szCs w:val="28"/>
        </w:rPr>
        <w:t xml:space="preserve"> </w:t>
      </w:r>
      <w:r w:rsidRPr="00A5173D">
        <w:rPr>
          <w:rFonts w:ascii="Times New Roman" w:hAnsi="Times New Roman" w:cs="Times New Roman"/>
          <w:sz w:val="28"/>
          <w:szCs w:val="28"/>
        </w:rPr>
        <w:t xml:space="preserve">(далее – </w:t>
      </w:r>
      <w:r w:rsidR="009C6802">
        <w:rPr>
          <w:rFonts w:ascii="Times New Roman" w:hAnsi="Times New Roman" w:cs="Times New Roman"/>
          <w:sz w:val="28"/>
          <w:szCs w:val="28"/>
        </w:rPr>
        <w:t>Жилстройнадзор Югры</w:t>
      </w:r>
      <w:r w:rsidR="006A7F9B">
        <w:rPr>
          <w:rFonts w:ascii="Times New Roman" w:hAnsi="Times New Roman" w:cs="Times New Roman"/>
          <w:sz w:val="28"/>
          <w:szCs w:val="28"/>
        </w:rPr>
        <w:t>, регулирующий орган</w:t>
      </w:r>
      <w:r w:rsidRPr="00A5173D">
        <w:rPr>
          <w:rFonts w:ascii="Times New Roman" w:hAnsi="Times New Roman" w:cs="Times New Roman"/>
          <w:sz w:val="28"/>
          <w:szCs w:val="28"/>
        </w:rPr>
        <w:t>), сообщает следующее.</w:t>
      </w:r>
    </w:p>
    <w:p w:rsidR="00596572" w:rsidRDefault="00596572" w:rsidP="00E1598D">
      <w:pPr>
        <w:spacing w:after="0" w:line="353"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 23-нп</w:t>
      </w:r>
      <w:r w:rsidR="00B3206E" w:rsidRPr="00A5173D">
        <w:rPr>
          <w:rFonts w:ascii="Times New Roman" w:hAnsi="Times New Roman" w:cs="Times New Roman"/>
          <w:sz w:val="28"/>
          <w:szCs w:val="28"/>
        </w:rPr>
        <w:t xml:space="preserve"> направлен для подготовки настоящего заключения </w:t>
      </w:r>
      <w:r>
        <w:rPr>
          <w:rFonts w:ascii="Times New Roman" w:hAnsi="Times New Roman" w:cs="Times New Roman"/>
          <w:sz w:val="28"/>
          <w:szCs w:val="28"/>
        </w:rPr>
        <w:t>впервые.</w:t>
      </w:r>
    </w:p>
    <w:p w:rsidR="00596572" w:rsidRPr="00516C15" w:rsidRDefault="00596572" w:rsidP="005965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Экспертиза приказа</w:t>
      </w:r>
      <w:r w:rsidRPr="00516C15">
        <w:rPr>
          <w:rFonts w:ascii="Times New Roman" w:hAnsi="Times New Roman" w:cs="Times New Roman"/>
          <w:sz w:val="28"/>
          <w:szCs w:val="28"/>
        </w:rPr>
        <w:t xml:space="preserve"> № </w:t>
      </w:r>
      <w:r>
        <w:rPr>
          <w:rFonts w:ascii="Times New Roman" w:hAnsi="Times New Roman" w:cs="Times New Roman"/>
          <w:sz w:val="28"/>
          <w:szCs w:val="28"/>
        </w:rPr>
        <w:t>23</w:t>
      </w:r>
      <w:r w:rsidRPr="00516C15">
        <w:rPr>
          <w:rFonts w:ascii="Times New Roman" w:hAnsi="Times New Roman" w:cs="Times New Roman"/>
          <w:sz w:val="28"/>
          <w:szCs w:val="28"/>
        </w:rPr>
        <w:t>-</w:t>
      </w:r>
      <w:r>
        <w:rPr>
          <w:rFonts w:ascii="Times New Roman" w:hAnsi="Times New Roman" w:cs="Times New Roman"/>
          <w:sz w:val="28"/>
          <w:szCs w:val="28"/>
        </w:rPr>
        <w:t>н</w:t>
      </w:r>
      <w:r w:rsidRPr="00516C15">
        <w:rPr>
          <w:rFonts w:ascii="Times New Roman" w:hAnsi="Times New Roman" w:cs="Times New Roman"/>
          <w:sz w:val="28"/>
          <w:szCs w:val="28"/>
        </w:rPr>
        <w:t xml:space="preserve">п проведена в соответствии </w:t>
      </w:r>
      <w:r w:rsidRPr="00516C15">
        <w:rPr>
          <w:rFonts w:ascii="Times New Roman" w:hAnsi="Times New Roman" w:cs="Times New Roman"/>
          <w:sz w:val="28"/>
          <w:szCs w:val="28"/>
        </w:rPr>
        <w:br/>
        <w:t xml:space="preserve">с Планом проведения экспертизы нормативных правовых актов, затрагивающих вопросы осуществления предпринимательской </w:t>
      </w:r>
      <w:r w:rsidRPr="00516C15">
        <w:rPr>
          <w:rFonts w:ascii="Times New Roman" w:hAnsi="Times New Roman" w:cs="Times New Roman"/>
          <w:sz w:val="28"/>
          <w:szCs w:val="28"/>
        </w:rPr>
        <w:br/>
        <w:t>и инве</w:t>
      </w:r>
      <w:r>
        <w:rPr>
          <w:rFonts w:ascii="Times New Roman" w:hAnsi="Times New Roman" w:cs="Times New Roman"/>
          <w:sz w:val="28"/>
          <w:szCs w:val="28"/>
        </w:rPr>
        <w:t>стиционной деятельности, на 2017</w:t>
      </w:r>
      <w:r w:rsidRPr="00516C15">
        <w:rPr>
          <w:rFonts w:ascii="Times New Roman" w:hAnsi="Times New Roman" w:cs="Times New Roman"/>
          <w:sz w:val="28"/>
          <w:szCs w:val="28"/>
        </w:rPr>
        <w:t xml:space="preserve"> год, утвержденным прика</w:t>
      </w:r>
      <w:r>
        <w:rPr>
          <w:rFonts w:ascii="Times New Roman" w:hAnsi="Times New Roman" w:cs="Times New Roman"/>
          <w:sz w:val="28"/>
          <w:szCs w:val="28"/>
        </w:rPr>
        <w:t>зом уполномоченного органа от 13 января 2017 года № 4</w:t>
      </w:r>
      <w:r w:rsidRPr="00516C15">
        <w:rPr>
          <w:rFonts w:ascii="Times New Roman" w:hAnsi="Times New Roman" w:cs="Times New Roman"/>
          <w:sz w:val="28"/>
          <w:szCs w:val="28"/>
        </w:rPr>
        <w:t>.</w:t>
      </w:r>
      <w:r>
        <w:rPr>
          <w:rFonts w:ascii="Times New Roman" w:hAnsi="Times New Roman" w:cs="Times New Roman"/>
          <w:sz w:val="28"/>
          <w:szCs w:val="28"/>
        </w:rPr>
        <w:t xml:space="preserve"> </w:t>
      </w:r>
    </w:p>
    <w:p w:rsidR="00596572" w:rsidRPr="00A5173D" w:rsidRDefault="00596572" w:rsidP="00596572">
      <w:pPr>
        <w:spacing w:after="0" w:line="360" w:lineRule="auto"/>
        <w:ind w:firstLine="709"/>
        <w:jc w:val="both"/>
        <w:rPr>
          <w:rFonts w:ascii="Times New Roman" w:hAnsi="Times New Roman" w:cs="Times New Roman"/>
          <w:sz w:val="28"/>
          <w:szCs w:val="28"/>
        </w:rPr>
      </w:pPr>
      <w:r w:rsidRPr="00A5173D">
        <w:rPr>
          <w:rFonts w:ascii="Times New Roman" w:hAnsi="Times New Roman" w:cs="Times New Roman"/>
          <w:sz w:val="28"/>
          <w:szCs w:val="28"/>
        </w:rPr>
        <w:t>Информ</w:t>
      </w:r>
      <w:r>
        <w:rPr>
          <w:rFonts w:ascii="Times New Roman" w:hAnsi="Times New Roman" w:cs="Times New Roman"/>
          <w:sz w:val="28"/>
          <w:szCs w:val="28"/>
        </w:rPr>
        <w:t>ация об экспертизе приказа</w:t>
      </w:r>
      <w:r w:rsidRPr="00A5173D">
        <w:rPr>
          <w:rFonts w:ascii="Times New Roman" w:hAnsi="Times New Roman" w:cs="Times New Roman"/>
          <w:sz w:val="28"/>
          <w:szCs w:val="28"/>
        </w:rPr>
        <w:t xml:space="preserve"> № </w:t>
      </w:r>
      <w:r>
        <w:rPr>
          <w:rFonts w:ascii="Times New Roman" w:hAnsi="Times New Roman" w:cs="Times New Roman"/>
          <w:sz w:val="28"/>
          <w:szCs w:val="28"/>
        </w:rPr>
        <w:t>23</w:t>
      </w:r>
      <w:r w:rsidRPr="00A5173D">
        <w:rPr>
          <w:rFonts w:ascii="Times New Roman" w:hAnsi="Times New Roman" w:cs="Times New Roman"/>
          <w:sz w:val="28"/>
          <w:szCs w:val="28"/>
        </w:rPr>
        <w:t>-</w:t>
      </w:r>
      <w:r>
        <w:rPr>
          <w:rFonts w:ascii="Times New Roman" w:hAnsi="Times New Roman" w:cs="Times New Roman"/>
          <w:sz w:val="28"/>
          <w:szCs w:val="28"/>
        </w:rPr>
        <w:t xml:space="preserve">нп размещена Жилстройнадзором </w:t>
      </w:r>
      <w:r w:rsidRPr="00A5173D">
        <w:rPr>
          <w:rFonts w:ascii="Times New Roman" w:hAnsi="Times New Roman" w:cs="Times New Roman"/>
          <w:sz w:val="28"/>
          <w:szCs w:val="28"/>
        </w:rPr>
        <w:t xml:space="preserve">Югры на едином официальном сайте государственных органов автономного округа </w:t>
      </w:r>
      <w:r>
        <w:rPr>
          <w:rFonts w:ascii="Times New Roman" w:hAnsi="Times New Roman" w:cs="Times New Roman"/>
          <w:sz w:val="28"/>
          <w:szCs w:val="28"/>
        </w:rPr>
        <w:t>25</w:t>
      </w:r>
      <w:r w:rsidRPr="00A5173D">
        <w:rPr>
          <w:rFonts w:ascii="Times New Roman" w:hAnsi="Times New Roman" w:cs="Times New Roman"/>
          <w:sz w:val="28"/>
          <w:szCs w:val="28"/>
        </w:rPr>
        <w:t xml:space="preserve"> </w:t>
      </w:r>
      <w:r>
        <w:rPr>
          <w:rFonts w:ascii="Times New Roman" w:hAnsi="Times New Roman" w:cs="Times New Roman"/>
          <w:sz w:val="28"/>
          <w:szCs w:val="28"/>
        </w:rPr>
        <w:t>августа</w:t>
      </w:r>
      <w:r w:rsidRPr="00A5173D">
        <w:rPr>
          <w:rFonts w:ascii="Times New Roman" w:hAnsi="Times New Roman" w:cs="Times New Roman"/>
          <w:sz w:val="28"/>
          <w:szCs w:val="28"/>
        </w:rPr>
        <w:t xml:space="preserve"> 201</w:t>
      </w:r>
      <w:r>
        <w:rPr>
          <w:rFonts w:ascii="Times New Roman" w:hAnsi="Times New Roman" w:cs="Times New Roman"/>
          <w:sz w:val="28"/>
          <w:szCs w:val="28"/>
        </w:rPr>
        <w:t>7</w:t>
      </w:r>
      <w:r w:rsidRPr="00A5173D">
        <w:rPr>
          <w:rFonts w:ascii="Times New Roman" w:hAnsi="Times New Roman" w:cs="Times New Roman"/>
          <w:sz w:val="28"/>
          <w:szCs w:val="28"/>
        </w:rPr>
        <w:t xml:space="preserve"> года.</w:t>
      </w:r>
    </w:p>
    <w:p w:rsidR="00596572" w:rsidRPr="00A5173D" w:rsidRDefault="00596572" w:rsidP="0059657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Жистройнадзор</w:t>
      </w:r>
      <w:proofErr w:type="spellEnd"/>
      <w:r w:rsidRPr="00A5173D">
        <w:rPr>
          <w:rFonts w:ascii="Times New Roman" w:hAnsi="Times New Roman" w:cs="Times New Roman"/>
          <w:sz w:val="28"/>
          <w:szCs w:val="28"/>
        </w:rPr>
        <w:t xml:space="preserve"> Югры</w:t>
      </w:r>
      <w:r>
        <w:rPr>
          <w:rFonts w:ascii="Times New Roman" w:hAnsi="Times New Roman" w:cs="Times New Roman"/>
          <w:sz w:val="28"/>
          <w:szCs w:val="28"/>
        </w:rPr>
        <w:t xml:space="preserve"> провел</w:t>
      </w:r>
      <w:r w:rsidRPr="00A5173D">
        <w:rPr>
          <w:rFonts w:ascii="Times New Roman" w:hAnsi="Times New Roman" w:cs="Times New Roman"/>
          <w:sz w:val="28"/>
          <w:szCs w:val="28"/>
        </w:rPr>
        <w:t xml:space="preserve"> публичны</w:t>
      </w:r>
      <w:r>
        <w:rPr>
          <w:rFonts w:ascii="Times New Roman" w:hAnsi="Times New Roman" w:cs="Times New Roman"/>
          <w:sz w:val="28"/>
          <w:szCs w:val="28"/>
        </w:rPr>
        <w:t xml:space="preserve">е консультации </w:t>
      </w:r>
      <w:r>
        <w:rPr>
          <w:rFonts w:ascii="Times New Roman" w:hAnsi="Times New Roman" w:cs="Times New Roman"/>
          <w:sz w:val="28"/>
          <w:szCs w:val="28"/>
        </w:rPr>
        <w:br/>
        <w:t>по приказу</w:t>
      </w:r>
      <w:r w:rsidRPr="00A5173D">
        <w:rPr>
          <w:rFonts w:ascii="Times New Roman" w:hAnsi="Times New Roman" w:cs="Times New Roman"/>
          <w:sz w:val="28"/>
          <w:szCs w:val="28"/>
        </w:rPr>
        <w:t xml:space="preserve"> № </w:t>
      </w:r>
      <w:r>
        <w:rPr>
          <w:rFonts w:ascii="Times New Roman" w:hAnsi="Times New Roman" w:cs="Times New Roman"/>
          <w:sz w:val="28"/>
          <w:szCs w:val="28"/>
        </w:rPr>
        <w:t>23</w:t>
      </w:r>
      <w:r w:rsidRPr="00A5173D">
        <w:rPr>
          <w:rFonts w:ascii="Times New Roman" w:hAnsi="Times New Roman" w:cs="Times New Roman"/>
          <w:sz w:val="28"/>
          <w:szCs w:val="28"/>
        </w:rPr>
        <w:t>-</w:t>
      </w:r>
      <w:r>
        <w:rPr>
          <w:rFonts w:ascii="Times New Roman" w:hAnsi="Times New Roman" w:cs="Times New Roman"/>
          <w:sz w:val="28"/>
          <w:szCs w:val="28"/>
        </w:rPr>
        <w:t>н</w:t>
      </w:r>
      <w:r w:rsidRPr="00A5173D">
        <w:rPr>
          <w:rFonts w:ascii="Times New Roman" w:hAnsi="Times New Roman" w:cs="Times New Roman"/>
          <w:sz w:val="28"/>
          <w:szCs w:val="28"/>
        </w:rPr>
        <w:t xml:space="preserve">п в период с </w:t>
      </w:r>
      <w:r>
        <w:rPr>
          <w:rFonts w:ascii="Times New Roman" w:hAnsi="Times New Roman" w:cs="Times New Roman"/>
          <w:sz w:val="28"/>
          <w:szCs w:val="28"/>
        </w:rPr>
        <w:t xml:space="preserve">25 августа по 25 сентября </w:t>
      </w:r>
      <w:r w:rsidRPr="00A5173D">
        <w:rPr>
          <w:rFonts w:ascii="Times New Roman" w:hAnsi="Times New Roman" w:cs="Times New Roman"/>
          <w:sz w:val="28"/>
          <w:szCs w:val="28"/>
        </w:rPr>
        <w:t>201</w:t>
      </w:r>
      <w:r>
        <w:rPr>
          <w:rFonts w:ascii="Times New Roman" w:hAnsi="Times New Roman" w:cs="Times New Roman"/>
          <w:sz w:val="28"/>
          <w:szCs w:val="28"/>
        </w:rPr>
        <w:t>7</w:t>
      </w:r>
      <w:r w:rsidRPr="00A5173D">
        <w:rPr>
          <w:rFonts w:ascii="Times New Roman" w:hAnsi="Times New Roman" w:cs="Times New Roman"/>
          <w:sz w:val="28"/>
          <w:szCs w:val="28"/>
        </w:rPr>
        <w:t xml:space="preserve"> года. </w:t>
      </w:r>
    </w:p>
    <w:p w:rsidR="00C7383C" w:rsidRDefault="00596572" w:rsidP="00596572">
      <w:pPr>
        <w:spacing w:after="0" w:line="360" w:lineRule="auto"/>
        <w:ind w:firstLine="709"/>
        <w:jc w:val="both"/>
        <w:rPr>
          <w:rFonts w:ascii="Times New Roman" w:hAnsi="Times New Roman" w:cs="Times New Roman"/>
          <w:sz w:val="28"/>
          <w:szCs w:val="28"/>
        </w:rPr>
      </w:pPr>
      <w:r w:rsidRPr="00A5173D">
        <w:rPr>
          <w:rFonts w:ascii="Times New Roman" w:hAnsi="Times New Roman" w:cs="Times New Roman"/>
          <w:sz w:val="28"/>
          <w:szCs w:val="28"/>
        </w:rPr>
        <w:t>При проведении публичных консультаций получены отзывы</w:t>
      </w:r>
      <w:r w:rsidR="00C7383C">
        <w:rPr>
          <w:rFonts w:ascii="Times New Roman" w:hAnsi="Times New Roman" w:cs="Times New Roman"/>
          <w:sz w:val="28"/>
          <w:szCs w:val="28"/>
        </w:rPr>
        <w:t>:</w:t>
      </w:r>
    </w:p>
    <w:p w:rsidR="00596572" w:rsidRDefault="00596572" w:rsidP="00596572">
      <w:pPr>
        <w:spacing w:after="0" w:line="360" w:lineRule="auto"/>
        <w:ind w:firstLine="709"/>
        <w:jc w:val="both"/>
        <w:rPr>
          <w:rFonts w:ascii="Times New Roman" w:hAnsi="Times New Roman" w:cs="Times New Roman"/>
          <w:color w:val="000000"/>
          <w:sz w:val="28"/>
          <w:szCs w:val="28"/>
        </w:rPr>
      </w:pPr>
      <w:r w:rsidRPr="00A5173D">
        <w:rPr>
          <w:rFonts w:ascii="Times New Roman" w:hAnsi="Times New Roman" w:cs="Times New Roman"/>
          <w:sz w:val="28"/>
          <w:szCs w:val="28"/>
        </w:rPr>
        <w:t>об отсутствии замечан</w:t>
      </w:r>
      <w:r>
        <w:rPr>
          <w:rFonts w:ascii="Times New Roman" w:hAnsi="Times New Roman" w:cs="Times New Roman"/>
          <w:sz w:val="28"/>
          <w:szCs w:val="28"/>
        </w:rPr>
        <w:t xml:space="preserve">ий и предложений к приказу </w:t>
      </w:r>
      <w:r w:rsidRPr="00A5173D">
        <w:rPr>
          <w:rFonts w:ascii="Times New Roman" w:hAnsi="Times New Roman" w:cs="Times New Roman"/>
          <w:sz w:val="28"/>
          <w:szCs w:val="28"/>
        </w:rPr>
        <w:t xml:space="preserve">№ </w:t>
      </w:r>
      <w:r>
        <w:rPr>
          <w:rFonts w:ascii="Times New Roman" w:hAnsi="Times New Roman" w:cs="Times New Roman"/>
          <w:sz w:val="28"/>
          <w:szCs w:val="28"/>
        </w:rPr>
        <w:t>23</w:t>
      </w:r>
      <w:r w:rsidRPr="00A5173D">
        <w:rPr>
          <w:rFonts w:ascii="Times New Roman" w:hAnsi="Times New Roman" w:cs="Times New Roman"/>
          <w:sz w:val="28"/>
          <w:szCs w:val="28"/>
        </w:rPr>
        <w:t>-</w:t>
      </w:r>
      <w:r>
        <w:rPr>
          <w:rFonts w:ascii="Times New Roman" w:hAnsi="Times New Roman" w:cs="Times New Roman"/>
          <w:sz w:val="28"/>
          <w:szCs w:val="28"/>
        </w:rPr>
        <w:t>н</w:t>
      </w:r>
      <w:r w:rsidRPr="00A5173D">
        <w:rPr>
          <w:rFonts w:ascii="Times New Roman" w:hAnsi="Times New Roman" w:cs="Times New Roman"/>
          <w:sz w:val="28"/>
          <w:szCs w:val="28"/>
        </w:rPr>
        <w:t>п</w:t>
      </w:r>
      <w:r>
        <w:rPr>
          <w:rFonts w:ascii="Times New Roman" w:hAnsi="Times New Roman" w:cs="Times New Roman"/>
          <w:color w:val="000000"/>
          <w:sz w:val="28"/>
          <w:szCs w:val="28"/>
        </w:rPr>
        <w:t xml:space="preserve"> </w:t>
      </w:r>
      <w:r w:rsidR="009C24F0">
        <w:rPr>
          <w:rFonts w:ascii="Times New Roman" w:hAnsi="Times New Roman" w:cs="Times New Roman"/>
          <w:color w:val="000000"/>
          <w:sz w:val="28"/>
          <w:szCs w:val="28"/>
        </w:rPr>
        <w:br/>
        <w:t xml:space="preserve">от </w:t>
      </w:r>
      <w:r>
        <w:rPr>
          <w:rFonts w:ascii="Times New Roman" w:hAnsi="Times New Roman" w:cs="Times New Roman"/>
          <w:color w:val="000000"/>
          <w:sz w:val="28"/>
          <w:szCs w:val="28"/>
        </w:rPr>
        <w:t xml:space="preserve">саморегулируемой организации «Союз строителей Югры», </w:t>
      </w:r>
      <w:r w:rsidR="009C24F0">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кружного фонда развития жилищного </w:t>
      </w:r>
      <w:r w:rsidR="00C7383C">
        <w:rPr>
          <w:rFonts w:ascii="Times New Roman" w:hAnsi="Times New Roman" w:cs="Times New Roman"/>
          <w:color w:val="000000"/>
          <w:sz w:val="28"/>
          <w:szCs w:val="28"/>
        </w:rPr>
        <w:t>строительства «Жилище»;</w:t>
      </w:r>
    </w:p>
    <w:p w:rsidR="00C7383C" w:rsidRDefault="00C7383C" w:rsidP="005965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Уполномоченного по защите прав предпринимателей автономного округа </w:t>
      </w:r>
      <w:r w:rsidR="009C24F0">
        <w:rPr>
          <w:rFonts w:ascii="Times New Roman" w:hAnsi="Times New Roman" w:cs="Times New Roman"/>
          <w:sz w:val="28"/>
          <w:szCs w:val="28"/>
        </w:rPr>
        <w:t>с предложением рассмотреть</w:t>
      </w:r>
      <w:r w:rsidR="006F3FD4">
        <w:rPr>
          <w:rFonts w:ascii="Times New Roman" w:hAnsi="Times New Roman" w:cs="Times New Roman"/>
          <w:sz w:val="28"/>
          <w:szCs w:val="28"/>
        </w:rPr>
        <w:t xml:space="preserve"> возможность представления запрашиваемых сведений и документов в</w:t>
      </w:r>
      <w:r w:rsidR="006F3FD4">
        <w:rPr>
          <w:rFonts w:ascii="Times New Roman" w:eastAsia="Times New Roman" w:hAnsi="Times New Roman" w:cs="Times New Roman"/>
          <w:sz w:val="28"/>
          <w:szCs w:val="28"/>
          <w:lang w:eastAsia="ru-RU"/>
        </w:rPr>
        <w:t xml:space="preserve"> электронном виде.</w:t>
      </w:r>
    </w:p>
    <w:p w:rsidR="00596572" w:rsidRDefault="00596572" w:rsidP="00596572">
      <w:pPr>
        <w:pStyle w:val="a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w:t>
      </w:r>
      <w:r w:rsidRPr="00A5173D">
        <w:rPr>
          <w:rFonts w:ascii="Times New Roman" w:hAnsi="Times New Roman" w:cs="Times New Roman"/>
          <w:sz w:val="28"/>
          <w:szCs w:val="28"/>
        </w:rPr>
        <w:t xml:space="preserve"> № </w:t>
      </w:r>
      <w:r>
        <w:rPr>
          <w:rFonts w:ascii="Times New Roman" w:hAnsi="Times New Roman" w:cs="Times New Roman"/>
          <w:sz w:val="28"/>
          <w:szCs w:val="28"/>
        </w:rPr>
        <w:t>23</w:t>
      </w:r>
      <w:r w:rsidRPr="00A5173D">
        <w:rPr>
          <w:rFonts w:ascii="Times New Roman" w:hAnsi="Times New Roman" w:cs="Times New Roman"/>
          <w:sz w:val="28"/>
          <w:szCs w:val="28"/>
        </w:rPr>
        <w:t>-</w:t>
      </w:r>
      <w:r>
        <w:rPr>
          <w:rFonts w:ascii="Times New Roman" w:hAnsi="Times New Roman" w:cs="Times New Roman"/>
          <w:sz w:val="28"/>
          <w:szCs w:val="28"/>
        </w:rPr>
        <w:t>н</w:t>
      </w:r>
      <w:r w:rsidR="0064202A">
        <w:rPr>
          <w:rFonts w:ascii="Times New Roman" w:hAnsi="Times New Roman" w:cs="Times New Roman"/>
          <w:sz w:val="28"/>
          <w:szCs w:val="28"/>
        </w:rPr>
        <w:t>п утвержден перечень сведений и документов, необходимых для осуществления контроля и надзора в области долевого строительства многоквартирных домов и (или) иных объектов недвижимости на территории автономного округа</w:t>
      </w:r>
      <w:r w:rsidR="009C24F0">
        <w:rPr>
          <w:rFonts w:ascii="Times New Roman" w:hAnsi="Times New Roman" w:cs="Times New Roman"/>
          <w:sz w:val="28"/>
          <w:szCs w:val="28"/>
        </w:rPr>
        <w:t>.</w:t>
      </w:r>
    </w:p>
    <w:p w:rsidR="00616424" w:rsidRDefault="00596572" w:rsidP="00616424">
      <w:pPr>
        <w:pStyle w:val="ac"/>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 № 23-нп принят в соответствии с </w:t>
      </w:r>
      <w:r w:rsidR="00616424">
        <w:rPr>
          <w:rFonts w:ascii="Times New Roman" w:hAnsi="Times New Roman" w:cs="Times New Roman"/>
          <w:sz w:val="28"/>
          <w:szCs w:val="28"/>
        </w:rPr>
        <w:t xml:space="preserve">Федеральным законом </w:t>
      </w:r>
      <w:r w:rsidR="00616424">
        <w:rPr>
          <w:rFonts w:ascii="Times New Roman" w:hAnsi="Times New Roman" w:cs="Times New Roman"/>
          <w:sz w:val="28"/>
          <w:szCs w:val="28"/>
        </w:rPr>
        <w:b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16424">
        <w:rPr>
          <w:rFonts w:ascii="Times New Roman" w:hAnsi="Times New Roman" w:cs="Times New Roman"/>
          <w:sz w:val="28"/>
          <w:szCs w:val="28"/>
        </w:rPr>
        <w:br/>
      </w:r>
      <w:r w:rsidR="00616424">
        <w:rPr>
          <w:rFonts w:ascii="Times New Roman" w:hAnsi="Times New Roman" w:cs="Times New Roman"/>
          <w:sz w:val="28"/>
          <w:szCs w:val="28"/>
        </w:rPr>
        <w:lastRenderedPageBreak/>
        <w:t xml:space="preserve">Законом автономного округа от 15 ноября 2010 года № 166-оз </w:t>
      </w:r>
      <w:r w:rsidR="00616424">
        <w:rPr>
          <w:rFonts w:ascii="Times New Roman" w:hAnsi="Times New Roman" w:cs="Times New Roman"/>
          <w:sz w:val="28"/>
          <w:szCs w:val="28"/>
        </w:rPr>
        <w:br/>
        <w:t>«О государственной поддержке граждан, пострадавших от действий (бездействия) застройщиков на территории Ханты-Мансийского автономного округа – Югры», постановлением</w:t>
      </w:r>
      <w:proofErr w:type="gramEnd"/>
      <w:r w:rsidR="00616424">
        <w:rPr>
          <w:rFonts w:ascii="Times New Roman" w:hAnsi="Times New Roman" w:cs="Times New Roman"/>
          <w:sz w:val="28"/>
          <w:szCs w:val="28"/>
        </w:rPr>
        <w:t xml:space="preserve"> Правительства автономного округа от 25 июня 2012 года № 216-п «О Службе жилищного </w:t>
      </w:r>
      <w:r w:rsidR="00616424">
        <w:rPr>
          <w:rFonts w:ascii="Times New Roman" w:hAnsi="Times New Roman" w:cs="Times New Roman"/>
          <w:sz w:val="28"/>
          <w:szCs w:val="28"/>
        </w:rPr>
        <w:br/>
        <w:t xml:space="preserve">и строительного надзора Ханты-Мансийского автономного </w:t>
      </w:r>
      <w:r w:rsidR="009C24F0">
        <w:rPr>
          <w:rFonts w:ascii="Times New Roman" w:hAnsi="Times New Roman" w:cs="Times New Roman"/>
          <w:sz w:val="28"/>
          <w:szCs w:val="28"/>
        </w:rPr>
        <w:br/>
      </w:r>
      <w:r w:rsidR="00616424">
        <w:rPr>
          <w:rFonts w:ascii="Times New Roman" w:hAnsi="Times New Roman" w:cs="Times New Roman"/>
          <w:sz w:val="28"/>
          <w:szCs w:val="28"/>
        </w:rPr>
        <w:t>округа – Югры»</w:t>
      </w:r>
      <w:r w:rsidR="009C24F0">
        <w:rPr>
          <w:rFonts w:ascii="Times New Roman" w:hAnsi="Times New Roman" w:cs="Times New Roman"/>
          <w:sz w:val="28"/>
          <w:szCs w:val="28"/>
        </w:rPr>
        <w:t>.</w:t>
      </w:r>
    </w:p>
    <w:p w:rsidR="004161C2" w:rsidRDefault="00596572" w:rsidP="004161C2">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Согласно предоставленным </w:t>
      </w:r>
      <w:r w:rsidR="00616424">
        <w:rPr>
          <w:rFonts w:ascii="Times New Roman" w:hAnsi="Times New Roman" w:cs="Times New Roman"/>
          <w:sz w:val="28"/>
          <w:szCs w:val="28"/>
        </w:rPr>
        <w:t>Жилстройнадзором</w:t>
      </w:r>
      <w:r w:rsidRPr="00DE1EDF">
        <w:rPr>
          <w:rFonts w:ascii="Times New Roman" w:hAnsi="Times New Roman" w:cs="Times New Roman"/>
          <w:sz w:val="28"/>
          <w:szCs w:val="28"/>
        </w:rPr>
        <w:t xml:space="preserve"> Югры</w:t>
      </w:r>
      <w:r>
        <w:rPr>
          <w:rFonts w:ascii="Times New Roman" w:hAnsi="Times New Roman" w:cs="Times New Roman"/>
          <w:sz w:val="28"/>
          <w:szCs w:val="28"/>
        </w:rPr>
        <w:t xml:space="preserve"> сведениям, установленное приказом № 23-нп правовое регулирование затрагивает интересы </w:t>
      </w:r>
      <w:r w:rsidR="00616424">
        <w:rPr>
          <w:rFonts w:ascii="Times New Roman" w:hAnsi="Times New Roman" w:cs="Times New Roman"/>
          <w:sz w:val="28"/>
          <w:szCs w:val="28"/>
        </w:rPr>
        <w:t xml:space="preserve">87 застройщиков (юридические лица и индивидуальные предприниматели), привлекающих денежные средства граждан </w:t>
      </w:r>
      <w:r w:rsidR="00616424">
        <w:rPr>
          <w:rFonts w:ascii="Times New Roman" w:hAnsi="Times New Roman" w:cs="Times New Roman"/>
          <w:sz w:val="28"/>
          <w:szCs w:val="28"/>
        </w:rPr>
        <w:br/>
      </w:r>
      <w:r w:rsidR="004161C2">
        <w:rPr>
          <w:rFonts w:ascii="Times New Roman" w:hAnsi="Times New Roman" w:cs="Times New Roman"/>
          <w:sz w:val="28"/>
          <w:szCs w:val="28"/>
        </w:rPr>
        <w:t>для строительства</w:t>
      </w:r>
      <w:r w:rsidR="004161C2" w:rsidRPr="004161C2">
        <w:rPr>
          <w:rFonts w:ascii="Times New Roman" w:hAnsi="Times New Roman" w:cs="Times New Roman"/>
          <w:color w:val="000000"/>
          <w:sz w:val="28"/>
          <w:szCs w:val="28"/>
        </w:rPr>
        <w:t xml:space="preserve"> </w:t>
      </w:r>
      <w:r w:rsidR="004161C2">
        <w:rPr>
          <w:rFonts w:ascii="Times New Roman" w:hAnsi="Times New Roman" w:cs="Times New Roman"/>
          <w:color w:val="000000"/>
          <w:sz w:val="28"/>
          <w:szCs w:val="28"/>
        </w:rPr>
        <w:t>многоквартирных домов и (или) иных объектов недвижимости на территории автономного округа.</w:t>
      </w:r>
    </w:p>
    <w:p w:rsidR="00596572" w:rsidRDefault="00596572" w:rsidP="00596572">
      <w:pPr>
        <w:shd w:val="clear" w:color="auto" w:fill="FFFFFF"/>
        <w:spacing w:after="0" w:line="360" w:lineRule="auto"/>
        <w:ind w:firstLine="709"/>
        <w:contextualSpacing/>
        <w:jc w:val="both"/>
        <w:rPr>
          <w:rFonts w:ascii="Times New Roman" w:hAnsi="Times New Roman" w:cs="Times New Roman"/>
          <w:color w:val="000000"/>
          <w:sz w:val="28"/>
          <w:szCs w:val="28"/>
        </w:rPr>
      </w:pPr>
      <w:r w:rsidRPr="0011560F">
        <w:rPr>
          <w:rFonts w:ascii="Times New Roman" w:hAnsi="Times New Roman" w:cs="Times New Roman"/>
          <w:color w:val="000000"/>
          <w:sz w:val="28"/>
          <w:szCs w:val="28"/>
        </w:rPr>
        <w:t>Уполномоченным органом проведен мониторинг</w:t>
      </w:r>
      <w:r w:rsidR="00616424">
        <w:rPr>
          <w:rFonts w:ascii="Times New Roman" w:hAnsi="Times New Roman" w:cs="Times New Roman"/>
          <w:color w:val="000000"/>
          <w:sz w:val="28"/>
          <w:szCs w:val="28"/>
        </w:rPr>
        <w:t xml:space="preserve"> нормативных правовых актов субъектов Российской Федерации, утверждающих </w:t>
      </w:r>
      <w:r w:rsidR="004161C2">
        <w:rPr>
          <w:rFonts w:ascii="Times New Roman" w:hAnsi="Times New Roman" w:cs="Times New Roman"/>
          <w:color w:val="000000"/>
          <w:sz w:val="28"/>
          <w:szCs w:val="28"/>
        </w:rPr>
        <w:t xml:space="preserve">перечни сведений и документов, необходимых для осуществления контроля </w:t>
      </w:r>
      <w:r w:rsidR="004161C2">
        <w:rPr>
          <w:rFonts w:ascii="Times New Roman" w:hAnsi="Times New Roman" w:cs="Times New Roman"/>
          <w:color w:val="000000"/>
          <w:sz w:val="28"/>
          <w:szCs w:val="28"/>
        </w:rPr>
        <w:br/>
        <w:t xml:space="preserve">и надзора в области долевого строительства многоквартирных домов </w:t>
      </w:r>
      <w:r w:rsidR="004161C2">
        <w:rPr>
          <w:rFonts w:ascii="Times New Roman" w:hAnsi="Times New Roman" w:cs="Times New Roman"/>
          <w:color w:val="000000"/>
          <w:sz w:val="28"/>
          <w:szCs w:val="28"/>
        </w:rPr>
        <w:br/>
        <w:t>и (или) иных объектов недвижимости.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2195"/>
        <w:gridCol w:w="3557"/>
        <w:gridCol w:w="2688"/>
      </w:tblGrid>
      <w:tr w:rsidR="004161C2" w:rsidRPr="004161C2" w:rsidTr="00A97DD2">
        <w:trPr>
          <w:jc w:val="center"/>
        </w:trPr>
        <w:tc>
          <w:tcPr>
            <w:tcW w:w="486" w:type="dxa"/>
          </w:tcPr>
          <w:p w:rsidR="004161C2" w:rsidRPr="004161C2" w:rsidRDefault="004161C2" w:rsidP="004161C2">
            <w:pPr>
              <w:autoSpaceDE w:val="0"/>
              <w:autoSpaceDN w:val="0"/>
              <w:adjustRightInd w:val="0"/>
              <w:spacing w:after="0" w:line="240" w:lineRule="auto"/>
              <w:jc w:val="center"/>
              <w:outlineLvl w:val="1"/>
              <w:rPr>
                <w:rFonts w:ascii="Times New Roman" w:hAnsi="Times New Roman" w:cs="Times New Roman"/>
                <w:color w:val="000000"/>
                <w:sz w:val="18"/>
                <w:szCs w:val="18"/>
              </w:rPr>
            </w:pPr>
            <w:proofErr w:type="gramStart"/>
            <w:r w:rsidRPr="004161C2">
              <w:rPr>
                <w:rFonts w:ascii="Times New Roman" w:hAnsi="Times New Roman" w:cs="Times New Roman"/>
                <w:sz w:val="18"/>
                <w:szCs w:val="18"/>
              </w:rPr>
              <w:t>п</w:t>
            </w:r>
            <w:proofErr w:type="gramEnd"/>
            <w:r w:rsidRPr="004161C2">
              <w:rPr>
                <w:rFonts w:ascii="Times New Roman" w:hAnsi="Times New Roman" w:cs="Times New Roman"/>
                <w:sz w:val="18"/>
                <w:szCs w:val="18"/>
              </w:rPr>
              <w:t>/п</w:t>
            </w:r>
          </w:p>
        </w:tc>
        <w:tc>
          <w:tcPr>
            <w:tcW w:w="2195" w:type="dxa"/>
          </w:tcPr>
          <w:p w:rsidR="004161C2" w:rsidRPr="004161C2" w:rsidRDefault="004161C2" w:rsidP="004161C2">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4161C2">
              <w:rPr>
                <w:rFonts w:ascii="Times New Roman" w:hAnsi="Times New Roman" w:cs="Times New Roman"/>
                <w:sz w:val="18"/>
                <w:szCs w:val="18"/>
              </w:rPr>
              <w:t>Наименование нормативного правового акта</w:t>
            </w:r>
          </w:p>
        </w:tc>
        <w:tc>
          <w:tcPr>
            <w:tcW w:w="3557" w:type="dxa"/>
          </w:tcPr>
          <w:p w:rsidR="004161C2" w:rsidRPr="004161C2" w:rsidRDefault="004161C2" w:rsidP="004161C2">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4161C2">
              <w:rPr>
                <w:rFonts w:ascii="Times New Roman" w:hAnsi="Times New Roman" w:cs="Times New Roman"/>
                <w:sz w:val="18"/>
                <w:szCs w:val="18"/>
              </w:rPr>
              <w:t xml:space="preserve">Содержание правового регулирования </w:t>
            </w:r>
            <w:proofErr w:type="gramStart"/>
            <w:r w:rsidRPr="004161C2">
              <w:rPr>
                <w:rFonts w:ascii="Times New Roman" w:hAnsi="Times New Roman" w:cs="Times New Roman"/>
                <w:sz w:val="18"/>
                <w:szCs w:val="18"/>
              </w:rPr>
              <w:t>аналогичной проблемы</w:t>
            </w:r>
            <w:proofErr w:type="gramEnd"/>
          </w:p>
        </w:tc>
        <w:tc>
          <w:tcPr>
            <w:tcW w:w="2688" w:type="dxa"/>
          </w:tcPr>
          <w:p w:rsidR="00165BAD" w:rsidRPr="004161C2" w:rsidRDefault="00165BAD" w:rsidP="00165BAD">
            <w:pPr>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Содержание правового регулирования, установленного </w:t>
            </w:r>
          </w:p>
          <w:p w:rsidR="004161C2" w:rsidRPr="004161C2" w:rsidRDefault="00165BAD" w:rsidP="00165BAD">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4161C2">
              <w:rPr>
                <w:rFonts w:ascii="Times New Roman" w:hAnsi="Times New Roman" w:cs="Times New Roman"/>
                <w:sz w:val="18"/>
                <w:szCs w:val="18"/>
              </w:rPr>
              <w:t>приказом № 23-нп</w:t>
            </w:r>
          </w:p>
        </w:tc>
      </w:tr>
      <w:tr w:rsidR="004161C2" w:rsidRPr="004161C2" w:rsidTr="00A97DD2">
        <w:trPr>
          <w:jc w:val="center"/>
        </w:trPr>
        <w:tc>
          <w:tcPr>
            <w:tcW w:w="486" w:type="dxa"/>
          </w:tcPr>
          <w:p w:rsidR="004161C2" w:rsidRPr="004161C2" w:rsidRDefault="004161C2" w:rsidP="004161C2">
            <w:pPr>
              <w:autoSpaceDE w:val="0"/>
              <w:autoSpaceDN w:val="0"/>
              <w:adjustRightInd w:val="0"/>
              <w:spacing w:after="0" w:line="240" w:lineRule="auto"/>
              <w:jc w:val="center"/>
              <w:outlineLvl w:val="1"/>
              <w:rPr>
                <w:rFonts w:ascii="Times New Roman" w:hAnsi="Times New Roman" w:cs="Times New Roman"/>
                <w:sz w:val="18"/>
                <w:szCs w:val="18"/>
              </w:rPr>
            </w:pPr>
            <w:r w:rsidRPr="004161C2">
              <w:rPr>
                <w:rFonts w:ascii="Times New Roman" w:hAnsi="Times New Roman" w:cs="Times New Roman"/>
                <w:sz w:val="18"/>
                <w:szCs w:val="18"/>
              </w:rPr>
              <w:t>1.</w:t>
            </w:r>
          </w:p>
        </w:tc>
        <w:tc>
          <w:tcPr>
            <w:tcW w:w="2195" w:type="dxa"/>
          </w:tcPr>
          <w:p w:rsidR="00032F26" w:rsidRDefault="00032F26"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Постановление Правительства Хабаровского края </w:t>
            </w:r>
          </w:p>
          <w:p w:rsidR="00032F26" w:rsidRDefault="00032F26"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от 24 ноября 2010 года </w:t>
            </w:r>
          </w:p>
          <w:p w:rsidR="00032F26" w:rsidRDefault="00032F26"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 331-пр </w:t>
            </w:r>
          </w:p>
          <w:p w:rsidR="00032F26" w:rsidRDefault="00032F26"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«Об утверждении перечня сведений </w:t>
            </w:r>
          </w:p>
          <w:p w:rsidR="00032F26" w:rsidRDefault="00032F26"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и (или) документов, необходимых </w:t>
            </w:r>
          </w:p>
          <w:p w:rsidR="00032F26" w:rsidRDefault="00032F26"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для осуществления государственного контроля (надзора) </w:t>
            </w:r>
          </w:p>
          <w:p w:rsidR="00032F26" w:rsidRDefault="00032F26"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в области долевого строительства многоквартирных домов и (или) иных объектов недвижимости </w:t>
            </w:r>
          </w:p>
          <w:p w:rsidR="00032F26" w:rsidRDefault="00032F26"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на территории Хабаровского края»</w:t>
            </w:r>
          </w:p>
          <w:p w:rsidR="004161C2" w:rsidRPr="004161C2" w:rsidRDefault="004161C2" w:rsidP="004161C2">
            <w:pPr>
              <w:autoSpaceDE w:val="0"/>
              <w:autoSpaceDN w:val="0"/>
              <w:adjustRightInd w:val="0"/>
              <w:spacing w:after="0" w:line="240" w:lineRule="auto"/>
              <w:jc w:val="center"/>
              <w:outlineLvl w:val="1"/>
              <w:rPr>
                <w:rFonts w:ascii="Times New Roman" w:hAnsi="Times New Roman" w:cs="Times New Roman"/>
                <w:sz w:val="18"/>
                <w:szCs w:val="18"/>
              </w:rPr>
            </w:pPr>
          </w:p>
        </w:tc>
        <w:tc>
          <w:tcPr>
            <w:tcW w:w="3557" w:type="dxa"/>
          </w:tcPr>
          <w:p w:rsidR="00032F26" w:rsidRDefault="00032F26" w:rsidP="00032F26">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Перечень сведений </w:t>
            </w:r>
          </w:p>
          <w:p w:rsidR="00032F26" w:rsidRDefault="00032F26" w:rsidP="00032F26">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и документов, необходимых </w:t>
            </w:r>
          </w:p>
          <w:p w:rsidR="00032F26" w:rsidRDefault="00032F26" w:rsidP="00032F26">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для осуществления контроля </w:t>
            </w:r>
            <w:r>
              <w:rPr>
                <w:rFonts w:ascii="Times New Roman" w:hAnsi="Times New Roman" w:cs="Times New Roman"/>
                <w:sz w:val="18"/>
                <w:szCs w:val="18"/>
              </w:rPr>
              <w:br/>
              <w:t>и надзора:</w:t>
            </w:r>
          </w:p>
          <w:p w:rsidR="00032F26" w:rsidRDefault="00032F26" w:rsidP="00032F26">
            <w:pPr>
              <w:spacing w:after="0" w:line="240" w:lineRule="auto"/>
              <w:contextualSpacing/>
              <w:jc w:val="center"/>
              <w:rPr>
                <w:rFonts w:ascii="Times New Roman" w:hAnsi="Times New Roman" w:cs="Times New Roman"/>
                <w:sz w:val="18"/>
                <w:szCs w:val="18"/>
              </w:rPr>
            </w:pPr>
          </w:p>
          <w:p w:rsidR="00032F26" w:rsidRPr="00032F26" w:rsidRDefault="00032F26" w:rsidP="00032F26">
            <w:pPr>
              <w:pStyle w:val="ae"/>
              <w:autoSpaceDE w:val="0"/>
              <w:autoSpaceDN w:val="0"/>
              <w:adjustRightInd w:val="0"/>
              <w:ind w:left="-26"/>
              <w:outlineLvl w:val="1"/>
              <w:rPr>
                <w:sz w:val="18"/>
                <w:szCs w:val="18"/>
              </w:rPr>
            </w:pPr>
            <w:r>
              <w:rPr>
                <w:sz w:val="18"/>
                <w:szCs w:val="18"/>
              </w:rPr>
              <w:t xml:space="preserve">1. </w:t>
            </w:r>
            <w:r w:rsidRPr="00032F26">
              <w:rPr>
                <w:sz w:val="18"/>
                <w:szCs w:val="18"/>
              </w:rPr>
              <w:t>Учредительные документы застройщика.</w:t>
            </w:r>
          </w:p>
          <w:p w:rsidR="00032F26" w:rsidRPr="00032F26" w:rsidRDefault="00032F26" w:rsidP="00032F26">
            <w:pPr>
              <w:pStyle w:val="ae"/>
              <w:autoSpaceDE w:val="0"/>
              <w:autoSpaceDN w:val="0"/>
              <w:adjustRightInd w:val="0"/>
              <w:outlineLvl w:val="1"/>
              <w:rPr>
                <w:sz w:val="18"/>
                <w:szCs w:val="18"/>
              </w:rPr>
            </w:pP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2. Свидетельство о государственной регистрации застройщика.</w:t>
            </w:r>
          </w:p>
          <w:p w:rsidR="00032F26" w:rsidRP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3. Свидетельство о постановке на учет </w:t>
            </w: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в налоговом органе.</w:t>
            </w:r>
          </w:p>
          <w:p w:rsidR="00032F26" w:rsidRP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4. Документ, подтверждающий полномочия лица, представляющего интересы застройщика при проведении проверки.</w:t>
            </w:r>
          </w:p>
          <w:p w:rsidR="00032F26" w:rsidRP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5. Документы, подтверждающие государственную регистрацию права собственности застройщика на земельный участок, предоставленный </w:t>
            </w: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для строительства (создания) многоквартирного дома и (или) иного объекта недвижимости, или договоры </w:t>
            </w:r>
            <w:r w:rsidRPr="00032F26">
              <w:rPr>
                <w:rFonts w:ascii="Times New Roman" w:hAnsi="Times New Roman" w:cs="Times New Roman"/>
                <w:sz w:val="18"/>
                <w:szCs w:val="18"/>
              </w:rPr>
              <w:lastRenderedPageBreak/>
              <w:t>аренды (субаренды) земельного участка.</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6. Разрешение на строительство многоквартирного дома и (или) иного объекта недвижимости.</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7. Проектная декларация и изменения </w:t>
            </w: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к ней, а в случае привлечения денежных средств участников долевого строительства для строительства (создания) многоквартирного дома и (или) иного объекта недвижимости </w:t>
            </w: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с производством, размещением </w:t>
            </w: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и распространением рекламы, связанной </w:t>
            </w:r>
          </w:p>
          <w:p w:rsidR="009C24F0" w:rsidRDefault="00032F26" w:rsidP="009C24F0">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с таким привлечением денежных средств, также документы, подтверждающие </w:t>
            </w:r>
          </w:p>
          <w:p w:rsidR="00032F26" w:rsidRDefault="00032F26" w:rsidP="009C24F0">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ее (их):</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00032F26" w:rsidRPr="00032F26">
              <w:rPr>
                <w:rFonts w:ascii="Times New Roman" w:hAnsi="Times New Roman" w:cs="Times New Roman"/>
                <w:sz w:val="18"/>
                <w:szCs w:val="18"/>
              </w:rPr>
              <w:t xml:space="preserve"> опубликование в средствах массовой информации;</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032F26">
              <w:rPr>
                <w:rFonts w:ascii="Times New Roman" w:hAnsi="Times New Roman" w:cs="Times New Roman"/>
                <w:sz w:val="18"/>
                <w:szCs w:val="18"/>
              </w:rPr>
              <w:t xml:space="preserve"> </w:t>
            </w:r>
            <w:r w:rsidR="00032F26" w:rsidRPr="00032F26">
              <w:rPr>
                <w:rFonts w:ascii="Times New Roman" w:hAnsi="Times New Roman" w:cs="Times New Roman"/>
                <w:sz w:val="18"/>
                <w:szCs w:val="18"/>
              </w:rPr>
              <w:t>размещение в информационно-телекоммуникационных сетях общего пользования;</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731B0D"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032F26">
              <w:rPr>
                <w:rFonts w:ascii="Times New Roman" w:hAnsi="Times New Roman" w:cs="Times New Roman"/>
                <w:sz w:val="18"/>
                <w:szCs w:val="18"/>
              </w:rPr>
              <w:t xml:space="preserve"> </w:t>
            </w:r>
            <w:r w:rsidR="00032F26" w:rsidRPr="00032F26">
              <w:rPr>
                <w:rFonts w:ascii="Times New Roman" w:hAnsi="Times New Roman" w:cs="Times New Roman"/>
                <w:sz w:val="18"/>
                <w:szCs w:val="18"/>
              </w:rPr>
              <w:t xml:space="preserve">представление в орган, осуществляющий государственную регистрацию прав </w:t>
            </w: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на недвижимое имущество и сделок с ним.</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8. Протокол собрания учредителей застройщика с рассмотрением вопроса </w:t>
            </w: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о назначении лица, осуществляющего функции единоличного исполнительного органа застройщика.</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9. Приказ о назначении лица, осуществляющего функции единоличного исполнительного органа застройщика.</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10. Приказ о назначении лица, ответственного за составление отчетности застройщика об осуществлении деятельности, связанной с привлечением денежных средств участников долевого строительства.</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11. Утвержденный годовой отчет, бухгалтерская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книга учета доходов </w:t>
            </w: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и расходов застройщика за </w:t>
            </w:r>
            <w:proofErr w:type="gramStart"/>
            <w:r w:rsidRPr="00032F26">
              <w:rPr>
                <w:rFonts w:ascii="Times New Roman" w:hAnsi="Times New Roman" w:cs="Times New Roman"/>
                <w:sz w:val="18"/>
                <w:szCs w:val="18"/>
              </w:rPr>
              <w:t>указанный</w:t>
            </w:r>
            <w:proofErr w:type="gramEnd"/>
            <w:r w:rsidRPr="00032F26">
              <w:rPr>
                <w:rFonts w:ascii="Times New Roman" w:hAnsi="Times New Roman" w:cs="Times New Roman"/>
                <w:sz w:val="18"/>
                <w:szCs w:val="18"/>
              </w:rPr>
              <w:t xml:space="preserve"> </w:t>
            </w: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в настоящем пункте период.</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12. Договоры участия в долевом строительстве, дополнительные соглашения к ним, договоры цессии (уступки права требования).</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13. Договоры, заключенные </w:t>
            </w: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с физическими и юридическими лицами, после </w:t>
            </w:r>
            <w:proofErr w:type="gramStart"/>
            <w:r w:rsidRPr="00032F26">
              <w:rPr>
                <w:rFonts w:ascii="Times New Roman" w:hAnsi="Times New Roman" w:cs="Times New Roman"/>
                <w:sz w:val="18"/>
                <w:szCs w:val="18"/>
              </w:rPr>
              <w:t>исполнения</w:t>
            </w:r>
            <w:proofErr w:type="gramEnd"/>
            <w:r w:rsidRPr="00032F26">
              <w:rPr>
                <w:rFonts w:ascii="Times New Roman" w:hAnsi="Times New Roman" w:cs="Times New Roman"/>
                <w:sz w:val="18"/>
                <w:szCs w:val="18"/>
              </w:rPr>
              <w:t xml:space="preserve"> которых у указанных лиц возникает право собственности </w:t>
            </w: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lastRenderedPageBreak/>
              <w:t xml:space="preserve">на жилые (нежилые) помещения в жилых домах и (или) иных объектах недвижимости, а также договоры, </w:t>
            </w: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на </w:t>
            </w:r>
            <w:proofErr w:type="gramStart"/>
            <w:r w:rsidRPr="00032F26">
              <w:rPr>
                <w:rFonts w:ascii="Times New Roman" w:hAnsi="Times New Roman" w:cs="Times New Roman"/>
                <w:sz w:val="18"/>
                <w:szCs w:val="18"/>
              </w:rPr>
              <w:t>основании</w:t>
            </w:r>
            <w:proofErr w:type="gramEnd"/>
            <w:r w:rsidRPr="00032F26">
              <w:rPr>
                <w:rFonts w:ascii="Times New Roman" w:hAnsi="Times New Roman" w:cs="Times New Roman"/>
                <w:sz w:val="18"/>
                <w:szCs w:val="18"/>
              </w:rPr>
              <w:t xml:space="preserve"> которых привлекаются денежные средства для строительства (создания) многоквартирного жилого дома и (или) иного объекта недвижимости.</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14. Договор генерального подряда </w:t>
            </w: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на строительство, выполнение работ, оказание услуг на объекте.</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15. Приказ или иное письменное распоряжение руководителя </w:t>
            </w: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об утверждении учетной политики предприятия.</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16. Документы, подтверждающие движение денежных средств, поступивших от участников долевого строительства:</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032F26">
              <w:rPr>
                <w:rFonts w:ascii="Times New Roman" w:hAnsi="Times New Roman" w:cs="Times New Roman"/>
                <w:sz w:val="18"/>
                <w:szCs w:val="18"/>
              </w:rPr>
              <w:t xml:space="preserve"> </w:t>
            </w:r>
            <w:r>
              <w:rPr>
                <w:rFonts w:ascii="Times New Roman" w:hAnsi="Times New Roman" w:cs="Times New Roman"/>
                <w:sz w:val="18"/>
                <w:szCs w:val="18"/>
              </w:rPr>
              <w:t>журнал-ордер № 1 по кредиту счета 50 «Касса»</w:t>
            </w:r>
            <w:r w:rsidR="00032F26" w:rsidRPr="00032F26">
              <w:rPr>
                <w:rFonts w:ascii="Times New Roman" w:hAnsi="Times New Roman" w:cs="Times New Roman"/>
                <w:sz w:val="18"/>
                <w:szCs w:val="18"/>
              </w:rPr>
              <w:t>;</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032F26">
              <w:rPr>
                <w:rFonts w:ascii="Times New Roman" w:hAnsi="Times New Roman" w:cs="Times New Roman"/>
                <w:sz w:val="18"/>
                <w:szCs w:val="18"/>
              </w:rPr>
              <w:t xml:space="preserve"> </w:t>
            </w:r>
            <w:r>
              <w:rPr>
                <w:rFonts w:ascii="Times New Roman" w:hAnsi="Times New Roman" w:cs="Times New Roman"/>
                <w:sz w:val="18"/>
                <w:szCs w:val="18"/>
              </w:rPr>
              <w:t>журнал-ордер №</w:t>
            </w:r>
            <w:r w:rsidR="00032F26" w:rsidRPr="00032F26">
              <w:rPr>
                <w:rFonts w:ascii="Times New Roman" w:hAnsi="Times New Roman" w:cs="Times New Roman"/>
                <w:sz w:val="18"/>
                <w:szCs w:val="18"/>
              </w:rPr>
              <w:t xml:space="preserve"> 2 по к</w:t>
            </w:r>
            <w:r>
              <w:rPr>
                <w:rFonts w:ascii="Times New Roman" w:hAnsi="Times New Roman" w:cs="Times New Roman"/>
                <w:sz w:val="18"/>
                <w:szCs w:val="18"/>
              </w:rPr>
              <w:t>редиту счета 51 «Расчетный счет»</w:t>
            </w:r>
            <w:r w:rsidR="00032F26" w:rsidRPr="00032F26">
              <w:rPr>
                <w:rFonts w:ascii="Times New Roman" w:hAnsi="Times New Roman" w:cs="Times New Roman"/>
                <w:sz w:val="18"/>
                <w:szCs w:val="18"/>
              </w:rPr>
              <w:t>;</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032F26">
              <w:rPr>
                <w:rFonts w:ascii="Times New Roman" w:hAnsi="Times New Roman" w:cs="Times New Roman"/>
                <w:sz w:val="18"/>
                <w:szCs w:val="18"/>
              </w:rPr>
              <w:t xml:space="preserve"> </w:t>
            </w:r>
            <w:r w:rsidR="00032F26" w:rsidRPr="00032F26">
              <w:rPr>
                <w:rFonts w:ascii="Times New Roman" w:hAnsi="Times New Roman" w:cs="Times New Roman"/>
                <w:sz w:val="18"/>
                <w:szCs w:val="18"/>
              </w:rPr>
              <w:t>платежные поручения;</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731B0D"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032F26">
              <w:rPr>
                <w:rFonts w:ascii="Times New Roman" w:hAnsi="Times New Roman" w:cs="Times New Roman"/>
                <w:sz w:val="18"/>
                <w:szCs w:val="18"/>
              </w:rPr>
              <w:t xml:space="preserve"> </w:t>
            </w:r>
            <w:r>
              <w:rPr>
                <w:rFonts w:ascii="Times New Roman" w:hAnsi="Times New Roman" w:cs="Times New Roman"/>
                <w:sz w:val="18"/>
                <w:szCs w:val="18"/>
              </w:rPr>
              <w:t>журнал-ордер № 6 по кредиту счета 60 «</w:t>
            </w:r>
            <w:r w:rsidR="00032F26" w:rsidRPr="00032F26">
              <w:rPr>
                <w:rFonts w:ascii="Times New Roman" w:hAnsi="Times New Roman" w:cs="Times New Roman"/>
                <w:sz w:val="18"/>
                <w:szCs w:val="18"/>
              </w:rPr>
              <w:t xml:space="preserve">Расчеты с поставщиками </w:t>
            </w: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и подрядчиками»</w:t>
            </w:r>
            <w:r w:rsidR="00032F26" w:rsidRPr="00032F26">
              <w:rPr>
                <w:rFonts w:ascii="Times New Roman" w:hAnsi="Times New Roman" w:cs="Times New Roman"/>
                <w:sz w:val="18"/>
                <w:szCs w:val="18"/>
              </w:rPr>
              <w:t>;</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032F26">
              <w:rPr>
                <w:rFonts w:ascii="Times New Roman" w:hAnsi="Times New Roman" w:cs="Times New Roman"/>
                <w:sz w:val="18"/>
                <w:szCs w:val="18"/>
              </w:rPr>
              <w:t xml:space="preserve"> </w:t>
            </w:r>
            <w:r w:rsidR="00032F26" w:rsidRPr="00032F26">
              <w:rPr>
                <w:rFonts w:ascii="Times New Roman" w:hAnsi="Times New Roman" w:cs="Times New Roman"/>
                <w:sz w:val="18"/>
                <w:szCs w:val="18"/>
              </w:rPr>
              <w:t>журнал-ор</w:t>
            </w:r>
            <w:r>
              <w:rPr>
                <w:rFonts w:ascii="Times New Roman" w:hAnsi="Times New Roman" w:cs="Times New Roman"/>
                <w:sz w:val="18"/>
                <w:szCs w:val="18"/>
              </w:rPr>
              <w:t xml:space="preserve">дер № 10-н по кредиту счета 08 «Вложения во </w:t>
            </w:r>
            <w:proofErr w:type="spellStart"/>
            <w:r>
              <w:rPr>
                <w:rFonts w:ascii="Times New Roman" w:hAnsi="Times New Roman" w:cs="Times New Roman"/>
                <w:sz w:val="18"/>
                <w:szCs w:val="18"/>
              </w:rPr>
              <w:t>внеоборотные</w:t>
            </w:r>
            <w:proofErr w:type="spellEnd"/>
            <w:r>
              <w:rPr>
                <w:rFonts w:ascii="Times New Roman" w:hAnsi="Times New Roman" w:cs="Times New Roman"/>
                <w:sz w:val="18"/>
                <w:szCs w:val="18"/>
              </w:rPr>
              <w:t xml:space="preserve"> активы»</w:t>
            </w:r>
            <w:r w:rsidR="00032F26" w:rsidRPr="00032F26">
              <w:rPr>
                <w:rFonts w:ascii="Times New Roman" w:hAnsi="Times New Roman" w:cs="Times New Roman"/>
                <w:sz w:val="18"/>
                <w:szCs w:val="18"/>
              </w:rPr>
              <w:t>;</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032F26">
              <w:rPr>
                <w:rFonts w:ascii="Times New Roman" w:hAnsi="Times New Roman" w:cs="Times New Roman"/>
                <w:sz w:val="18"/>
                <w:szCs w:val="18"/>
              </w:rPr>
              <w:t xml:space="preserve"> </w:t>
            </w:r>
            <w:r>
              <w:rPr>
                <w:rFonts w:ascii="Times New Roman" w:hAnsi="Times New Roman" w:cs="Times New Roman"/>
                <w:sz w:val="18"/>
                <w:szCs w:val="18"/>
              </w:rPr>
              <w:t>журнал-ордер № 11 по кредиту счета 62 «</w:t>
            </w:r>
            <w:r w:rsidR="00032F26" w:rsidRPr="00032F26">
              <w:rPr>
                <w:rFonts w:ascii="Times New Roman" w:hAnsi="Times New Roman" w:cs="Times New Roman"/>
                <w:sz w:val="18"/>
                <w:szCs w:val="18"/>
              </w:rPr>
              <w:t>Расче</w:t>
            </w:r>
            <w:r>
              <w:rPr>
                <w:rFonts w:ascii="Times New Roman" w:hAnsi="Times New Roman" w:cs="Times New Roman"/>
                <w:sz w:val="18"/>
                <w:szCs w:val="18"/>
              </w:rPr>
              <w:t>ты с покупателями и заказчиками»</w:t>
            </w:r>
            <w:r w:rsidR="00032F26" w:rsidRPr="00032F26">
              <w:rPr>
                <w:rFonts w:ascii="Times New Roman" w:hAnsi="Times New Roman" w:cs="Times New Roman"/>
                <w:sz w:val="18"/>
                <w:szCs w:val="18"/>
              </w:rPr>
              <w:t>;</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032F26">
              <w:rPr>
                <w:rFonts w:ascii="Times New Roman" w:hAnsi="Times New Roman" w:cs="Times New Roman"/>
                <w:sz w:val="18"/>
                <w:szCs w:val="18"/>
              </w:rPr>
              <w:t xml:space="preserve"> </w:t>
            </w:r>
            <w:r>
              <w:rPr>
                <w:rFonts w:ascii="Times New Roman" w:hAnsi="Times New Roman" w:cs="Times New Roman"/>
                <w:sz w:val="18"/>
                <w:szCs w:val="18"/>
              </w:rPr>
              <w:t>ведомость №</w:t>
            </w:r>
            <w:r w:rsidR="00032F26" w:rsidRPr="00032F26">
              <w:rPr>
                <w:rFonts w:ascii="Times New Roman" w:hAnsi="Times New Roman" w:cs="Times New Roman"/>
                <w:sz w:val="18"/>
                <w:szCs w:val="18"/>
              </w:rPr>
              <w:t xml:space="preserve"> 5 аналитического учета расчетов с поставщиками;</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ведомость №</w:t>
            </w:r>
            <w:r w:rsidR="00032F26" w:rsidRPr="00032F26">
              <w:rPr>
                <w:rFonts w:ascii="Times New Roman" w:hAnsi="Times New Roman" w:cs="Times New Roman"/>
                <w:sz w:val="18"/>
                <w:szCs w:val="18"/>
              </w:rPr>
              <w:t xml:space="preserve"> 5-с расчетов с заказчиками (генподрядчиками);</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032F26">
              <w:rPr>
                <w:rFonts w:ascii="Times New Roman" w:hAnsi="Times New Roman" w:cs="Times New Roman"/>
                <w:sz w:val="18"/>
                <w:szCs w:val="18"/>
              </w:rPr>
              <w:t xml:space="preserve"> </w:t>
            </w:r>
            <w:r>
              <w:rPr>
                <w:rFonts w:ascii="Times New Roman" w:hAnsi="Times New Roman" w:cs="Times New Roman"/>
                <w:sz w:val="18"/>
                <w:szCs w:val="18"/>
              </w:rPr>
              <w:t>ведомость № 7</w:t>
            </w:r>
            <w:r w:rsidR="00032F26" w:rsidRPr="00032F26">
              <w:rPr>
                <w:rFonts w:ascii="Times New Roman" w:hAnsi="Times New Roman" w:cs="Times New Roman"/>
                <w:sz w:val="18"/>
                <w:szCs w:val="18"/>
              </w:rPr>
              <w:t xml:space="preserve"> расчетов с разными дебиторами и кредиторами;</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журнал-ордер №</w:t>
            </w:r>
            <w:r w:rsidR="00032F26" w:rsidRPr="00032F26">
              <w:rPr>
                <w:rFonts w:ascii="Times New Roman" w:hAnsi="Times New Roman" w:cs="Times New Roman"/>
                <w:sz w:val="18"/>
                <w:szCs w:val="18"/>
              </w:rPr>
              <w:t xml:space="preserve"> 12</w:t>
            </w:r>
            <w:r>
              <w:rPr>
                <w:rFonts w:ascii="Times New Roman" w:hAnsi="Times New Roman" w:cs="Times New Roman"/>
                <w:sz w:val="18"/>
                <w:szCs w:val="18"/>
              </w:rPr>
              <w:t xml:space="preserve"> по кредиту счетов: 86, 87, 88 «Целевое финансирование»</w:t>
            </w:r>
            <w:r w:rsidR="00032F26" w:rsidRPr="00032F26">
              <w:rPr>
                <w:rFonts w:ascii="Times New Roman" w:hAnsi="Times New Roman" w:cs="Times New Roman"/>
                <w:sz w:val="18"/>
                <w:szCs w:val="18"/>
              </w:rPr>
              <w:t>;</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731B0D"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00032F26" w:rsidRPr="00032F26">
              <w:rPr>
                <w:rFonts w:ascii="Times New Roman" w:hAnsi="Times New Roman" w:cs="Times New Roman"/>
                <w:sz w:val="18"/>
                <w:szCs w:val="18"/>
              </w:rPr>
              <w:t xml:space="preserve"> карточки аналитического учета расчетов с дебиторами и кредиторами </w:t>
            </w: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(форма РТ-12);</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032F26">
              <w:rPr>
                <w:rFonts w:ascii="Times New Roman" w:hAnsi="Times New Roman" w:cs="Times New Roman"/>
                <w:sz w:val="18"/>
                <w:szCs w:val="18"/>
              </w:rPr>
              <w:t xml:space="preserve"> </w:t>
            </w:r>
            <w:r w:rsidR="00032F26" w:rsidRPr="00032F26">
              <w:rPr>
                <w:rFonts w:ascii="Times New Roman" w:hAnsi="Times New Roman" w:cs="Times New Roman"/>
                <w:sz w:val="18"/>
                <w:szCs w:val="18"/>
              </w:rPr>
              <w:t xml:space="preserve">приходные ордера </w:t>
            </w:r>
            <w:hyperlink r:id="rId11" w:history="1">
              <w:r w:rsidR="00032F26" w:rsidRPr="00731B0D">
                <w:rPr>
                  <w:rStyle w:val="ad"/>
                  <w:rFonts w:ascii="Times New Roman" w:hAnsi="Times New Roman" w:cs="Times New Roman"/>
                  <w:color w:val="auto"/>
                  <w:sz w:val="18"/>
                  <w:szCs w:val="18"/>
                  <w:u w:val="none"/>
                </w:rPr>
                <w:t>(КО-1)</w:t>
              </w:r>
            </w:hyperlink>
            <w:r w:rsidR="00032F26" w:rsidRPr="00731B0D">
              <w:rPr>
                <w:rFonts w:ascii="Times New Roman" w:hAnsi="Times New Roman" w:cs="Times New Roman"/>
                <w:sz w:val="18"/>
                <w:szCs w:val="18"/>
              </w:rPr>
              <w:t>;</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w:t>
            </w:r>
            <w:r w:rsidRPr="00032F26">
              <w:rPr>
                <w:rFonts w:ascii="Times New Roman" w:hAnsi="Times New Roman" w:cs="Times New Roman"/>
                <w:sz w:val="18"/>
                <w:szCs w:val="18"/>
              </w:rPr>
              <w:t xml:space="preserve"> </w:t>
            </w:r>
            <w:r w:rsidR="00032F26" w:rsidRPr="00032F26">
              <w:rPr>
                <w:rFonts w:ascii="Times New Roman" w:hAnsi="Times New Roman" w:cs="Times New Roman"/>
                <w:sz w:val="18"/>
                <w:szCs w:val="18"/>
              </w:rPr>
              <w:t xml:space="preserve">расходные ордера </w:t>
            </w:r>
            <w:hyperlink r:id="rId12" w:history="1">
              <w:r w:rsidR="00032F26" w:rsidRPr="00731B0D">
                <w:rPr>
                  <w:rStyle w:val="ad"/>
                  <w:rFonts w:ascii="Times New Roman" w:hAnsi="Times New Roman" w:cs="Times New Roman"/>
                  <w:color w:val="auto"/>
                  <w:sz w:val="18"/>
                  <w:szCs w:val="18"/>
                  <w:u w:val="none"/>
                </w:rPr>
                <w:t>(КО-2)</w:t>
              </w:r>
            </w:hyperlink>
            <w:r w:rsidR="00032F26" w:rsidRPr="00731B0D">
              <w:rPr>
                <w:rFonts w:ascii="Times New Roman" w:hAnsi="Times New Roman" w:cs="Times New Roman"/>
                <w:sz w:val="18"/>
                <w:szCs w:val="18"/>
              </w:rPr>
              <w:t>;</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 кассовая книга </w:t>
            </w:r>
            <w:r w:rsidRPr="00731B0D">
              <w:rPr>
                <w:rFonts w:ascii="Times New Roman" w:hAnsi="Times New Roman" w:cs="Times New Roman"/>
                <w:sz w:val="18"/>
                <w:szCs w:val="18"/>
              </w:rPr>
              <w:t xml:space="preserve">предприятия </w:t>
            </w:r>
            <w:hyperlink r:id="rId13" w:history="1">
              <w:r w:rsidRPr="00731B0D">
                <w:rPr>
                  <w:rStyle w:val="ad"/>
                  <w:rFonts w:ascii="Times New Roman" w:hAnsi="Times New Roman" w:cs="Times New Roman"/>
                  <w:color w:val="auto"/>
                  <w:sz w:val="18"/>
                  <w:szCs w:val="18"/>
                  <w:u w:val="none"/>
                </w:rPr>
                <w:t>(КО-4)</w:t>
              </w:r>
            </w:hyperlink>
            <w:r w:rsidRPr="00731B0D">
              <w:rPr>
                <w:rFonts w:ascii="Times New Roman" w:hAnsi="Times New Roman" w:cs="Times New Roman"/>
                <w:sz w:val="18"/>
                <w:szCs w:val="18"/>
              </w:rPr>
              <w:t>.</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17. Заявления физических и юридических лиц о намерении расторгнуть договор долевого участия, соглашения </w:t>
            </w: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об изменении или расторжении договоров долевого участия в строительстве.</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18. Документы, подтверждающие направление застройщиком участникам долевого строительства информации </w:t>
            </w:r>
          </w:p>
          <w:p w:rsidR="00731B0D"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lastRenderedPageBreak/>
              <w:t xml:space="preserve">о переносе срока окончания строительства многоквартирного дома и (или) иного объекта недвижимости с предложением </w:t>
            </w: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об изменении условий договора.</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032F26" w:rsidRDefault="00032F26" w:rsidP="00032F26">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19. Разрешение на ввод объекта недвижимости в эксплуатацию.</w:t>
            </w:r>
          </w:p>
          <w:p w:rsidR="00731B0D" w:rsidRPr="00032F26" w:rsidRDefault="00731B0D" w:rsidP="00032F26">
            <w:pPr>
              <w:autoSpaceDE w:val="0"/>
              <w:autoSpaceDN w:val="0"/>
              <w:adjustRightInd w:val="0"/>
              <w:spacing w:after="0" w:line="240" w:lineRule="auto"/>
              <w:jc w:val="center"/>
              <w:outlineLvl w:val="1"/>
              <w:rPr>
                <w:rFonts w:ascii="Times New Roman" w:hAnsi="Times New Roman" w:cs="Times New Roman"/>
                <w:sz w:val="18"/>
                <w:szCs w:val="18"/>
              </w:rPr>
            </w:pPr>
          </w:p>
          <w:p w:rsidR="00B21DF1" w:rsidRDefault="00032F26" w:rsidP="00731B0D">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 xml:space="preserve">20. </w:t>
            </w:r>
            <w:proofErr w:type="gramStart"/>
            <w:r w:rsidRPr="00032F26">
              <w:rPr>
                <w:rFonts w:ascii="Times New Roman" w:hAnsi="Times New Roman" w:cs="Times New Roman"/>
                <w:sz w:val="18"/>
                <w:szCs w:val="18"/>
              </w:rPr>
              <w:t xml:space="preserve">Документы, подтверждающие исполнение застройщиком договорных обязательств перед участником долевого строительства (акты приема-передачи предмета по договору участия в долевом строительстве, подписанные сторонами </w:t>
            </w:r>
            <w:proofErr w:type="gramEnd"/>
          </w:p>
          <w:p w:rsidR="004161C2" w:rsidRPr="004161C2" w:rsidRDefault="00032F26" w:rsidP="00731B0D">
            <w:pPr>
              <w:autoSpaceDE w:val="0"/>
              <w:autoSpaceDN w:val="0"/>
              <w:adjustRightInd w:val="0"/>
              <w:spacing w:after="0" w:line="240" w:lineRule="auto"/>
              <w:jc w:val="center"/>
              <w:outlineLvl w:val="1"/>
              <w:rPr>
                <w:rFonts w:ascii="Times New Roman" w:hAnsi="Times New Roman" w:cs="Times New Roman"/>
                <w:sz w:val="18"/>
                <w:szCs w:val="18"/>
              </w:rPr>
            </w:pPr>
            <w:r w:rsidRPr="00032F26">
              <w:rPr>
                <w:rFonts w:ascii="Times New Roman" w:hAnsi="Times New Roman" w:cs="Times New Roman"/>
                <w:sz w:val="18"/>
                <w:szCs w:val="18"/>
              </w:rPr>
              <w:t>по договору).</w:t>
            </w:r>
          </w:p>
        </w:tc>
        <w:tc>
          <w:tcPr>
            <w:tcW w:w="2688" w:type="dxa"/>
            <w:vMerge w:val="restart"/>
          </w:tcPr>
          <w:p w:rsidR="00165BAD" w:rsidRDefault="00165BAD"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lastRenderedPageBreak/>
              <w:t xml:space="preserve">Перечень сведений </w:t>
            </w:r>
          </w:p>
          <w:p w:rsidR="00165BAD" w:rsidRDefault="00165BAD"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и документов, необходимых для осуществления контроля </w:t>
            </w:r>
            <w:r>
              <w:rPr>
                <w:rFonts w:ascii="Times New Roman" w:hAnsi="Times New Roman" w:cs="Times New Roman"/>
                <w:sz w:val="18"/>
                <w:szCs w:val="18"/>
              </w:rPr>
              <w:br/>
              <w:t>и надзора:</w:t>
            </w:r>
          </w:p>
          <w:p w:rsidR="00165BAD" w:rsidRDefault="00165BAD" w:rsidP="00165BAD">
            <w:pPr>
              <w:spacing w:after="0" w:line="240" w:lineRule="auto"/>
              <w:contextualSpacing/>
              <w:jc w:val="center"/>
              <w:rPr>
                <w:rFonts w:ascii="Times New Roman" w:hAnsi="Times New Roman" w:cs="Times New Roman"/>
                <w:sz w:val="18"/>
                <w:szCs w:val="18"/>
              </w:rPr>
            </w:pPr>
          </w:p>
          <w:p w:rsidR="00165BAD" w:rsidRPr="004161C2"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1. Учредительные документы.</w:t>
            </w:r>
          </w:p>
          <w:p w:rsidR="00165BAD" w:rsidRDefault="00165BAD" w:rsidP="00165BAD">
            <w:pPr>
              <w:spacing w:after="0" w:line="240" w:lineRule="auto"/>
              <w:contextualSpacing/>
              <w:jc w:val="center"/>
              <w:rPr>
                <w:rFonts w:ascii="Times New Roman" w:hAnsi="Times New Roman" w:cs="Times New Roman"/>
                <w:sz w:val="18"/>
                <w:szCs w:val="18"/>
              </w:rPr>
            </w:pPr>
          </w:p>
          <w:p w:rsidR="00165BAD" w:rsidRDefault="00165BAD"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w:t>
            </w:r>
            <w:r w:rsidRPr="004161C2">
              <w:rPr>
                <w:rFonts w:ascii="Times New Roman" w:hAnsi="Times New Roman" w:cs="Times New Roman"/>
                <w:sz w:val="18"/>
                <w:szCs w:val="18"/>
              </w:rPr>
              <w:t xml:space="preserve">. Документ, подтверждающий полномочия лица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на осуществление действий </w:t>
            </w:r>
          </w:p>
          <w:p w:rsidR="00165BAD" w:rsidRDefault="00165BAD" w:rsidP="00165BAD">
            <w:pPr>
              <w:spacing w:after="0" w:line="240" w:lineRule="auto"/>
              <w:contextualSpacing/>
              <w:jc w:val="center"/>
              <w:rPr>
                <w:rFonts w:ascii="Times New Roman" w:hAnsi="Times New Roman" w:cs="Times New Roman"/>
                <w:sz w:val="18"/>
                <w:szCs w:val="18"/>
              </w:rPr>
            </w:pPr>
            <w:proofErr w:type="gramStart"/>
            <w:r w:rsidRPr="004161C2">
              <w:rPr>
                <w:rFonts w:ascii="Times New Roman" w:hAnsi="Times New Roman" w:cs="Times New Roman"/>
                <w:sz w:val="18"/>
                <w:szCs w:val="18"/>
              </w:rPr>
              <w:t xml:space="preserve">от имени юридического лица (решение о назначении </w:t>
            </w:r>
            <w:proofErr w:type="gramEnd"/>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или об избрании либо приказ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о назначении физического лица на должность, в соответствии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с которым такое физическое лицо обладает правом действовать от имени юридического лица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без доверенности).</w:t>
            </w:r>
          </w:p>
          <w:p w:rsidR="00165BAD" w:rsidRPr="004161C2" w:rsidRDefault="00165BAD" w:rsidP="00165BAD">
            <w:pPr>
              <w:spacing w:after="0" w:line="240" w:lineRule="auto"/>
              <w:contextualSpacing/>
              <w:jc w:val="center"/>
              <w:rPr>
                <w:rFonts w:ascii="Times New Roman" w:hAnsi="Times New Roman" w:cs="Times New Roman"/>
                <w:sz w:val="18"/>
                <w:szCs w:val="18"/>
              </w:rPr>
            </w:pPr>
          </w:p>
          <w:p w:rsidR="00165BAD" w:rsidRDefault="00165BAD"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w:t>
            </w:r>
            <w:r w:rsidRPr="004161C2">
              <w:rPr>
                <w:rFonts w:ascii="Times New Roman" w:hAnsi="Times New Roman" w:cs="Times New Roman"/>
                <w:sz w:val="18"/>
                <w:szCs w:val="18"/>
              </w:rPr>
              <w:t xml:space="preserve">. Документы (приказы, должностные инструкции), подтверждающие полномочия должностных лиц застройщика </w:t>
            </w:r>
            <w:r w:rsidRPr="004161C2">
              <w:rPr>
                <w:rFonts w:ascii="Times New Roman" w:hAnsi="Times New Roman" w:cs="Times New Roman"/>
                <w:sz w:val="18"/>
                <w:szCs w:val="18"/>
              </w:rPr>
              <w:lastRenderedPageBreak/>
              <w:t xml:space="preserve">на осуществление организационно-распорядительных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или административно-хозяйственных функций,</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а также документ, свидетельствующий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о назначении лица, ответственного за составление отчетности об осуществлении деятельности, связанной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с привлечением денежных средств участников долевого строительства.</w:t>
            </w:r>
          </w:p>
          <w:p w:rsidR="00165BAD" w:rsidRPr="004161C2" w:rsidRDefault="00165BAD" w:rsidP="00165BAD">
            <w:pPr>
              <w:spacing w:after="0" w:line="240" w:lineRule="auto"/>
              <w:contextualSpacing/>
              <w:jc w:val="center"/>
              <w:rPr>
                <w:rFonts w:ascii="Times New Roman" w:hAnsi="Times New Roman" w:cs="Times New Roman"/>
                <w:sz w:val="18"/>
                <w:szCs w:val="18"/>
              </w:rPr>
            </w:pPr>
          </w:p>
          <w:p w:rsidR="00165BAD" w:rsidRDefault="00165BAD"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w:t>
            </w:r>
            <w:r w:rsidRPr="004161C2">
              <w:rPr>
                <w:rFonts w:ascii="Times New Roman" w:hAnsi="Times New Roman" w:cs="Times New Roman"/>
                <w:sz w:val="18"/>
                <w:szCs w:val="18"/>
              </w:rPr>
              <w:t xml:space="preserve">. Проектная декларация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и внесенные в нее изменения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в случае привлечения денежных средств участников долевого строительства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для строительства (создания) многоквартирного дома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и (или) иного объекта недвижимости </w:t>
            </w:r>
          </w:p>
          <w:p w:rsidR="009C24F0"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с производством, размещением и распространением рекламы, связанной с таким привлечением денежных средств, также сведения, подтверждающие </w:t>
            </w:r>
          </w:p>
          <w:p w:rsidR="009C24F0"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ее (их) опубликование </w:t>
            </w:r>
          </w:p>
          <w:p w:rsidR="009C24F0"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в средствах массовой информации </w:t>
            </w:r>
          </w:p>
          <w:p w:rsidR="009C24F0"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и (или) размещение </w:t>
            </w:r>
          </w:p>
          <w:p w:rsidR="009C24F0"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в информационно-телекоммуникационных сетях общего п</w:t>
            </w:r>
            <w:r>
              <w:rPr>
                <w:rFonts w:ascii="Times New Roman" w:hAnsi="Times New Roman" w:cs="Times New Roman"/>
                <w:sz w:val="18"/>
                <w:szCs w:val="18"/>
              </w:rPr>
              <w:t xml:space="preserve">ользования </w:t>
            </w:r>
          </w:p>
          <w:p w:rsidR="00165BAD" w:rsidRDefault="00165BAD"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(в том числе в сети «Интернет»</w:t>
            </w:r>
            <w:r w:rsidRPr="004161C2">
              <w:rPr>
                <w:rFonts w:ascii="Times New Roman" w:hAnsi="Times New Roman" w:cs="Times New Roman"/>
                <w:sz w:val="18"/>
                <w:szCs w:val="18"/>
              </w:rPr>
              <w:t>).</w:t>
            </w:r>
          </w:p>
          <w:p w:rsidR="00165BAD" w:rsidRPr="004161C2" w:rsidRDefault="00165BAD" w:rsidP="00165BAD">
            <w:pPr>
              <w:spacing w:after="0" w:line="240" w:lineRule="auto"/>
              <w:contextualSpacing/>
              <w:jc w:val="center"/>
              <w:rPr>
                <w:rFonts w:ascii="Times New Roman" w:hAnsi="Times New Roman" w:cs="Times New Roman"/>
                <w:sz w:val="18"/>
                <w:szCs w:val="18"/>
              </w:rPr>
            </w:pPr>
          </w:p>
          <w:p w:rsidR="00165BAD" w:rsidRDefault="00165BAD"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w:t>
            </w:r>
            <w:r w:rsidRPr="004161C2">
              <w:rPr>
                <w:rFonts w:ascii="Times New Roman" w:hAnsi="Times New Roman" w:cs="Times New Roman"/>
                <w:sz w:val="18"/>
                <w:szCs w:val="18"/>
              </w:rPr>
              <w:t xml:space="preserve">. Документы и сведения, подтверждающие информацию о застройщике и проекте строительства, содержащуюся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в проектной декларации и (или) во внесенных в нее изменениях.</w:t>
            </w:r>
          </w:p>
          <w:p w:rsidR="00165BAD" w:rsidRPr="004161C2" w:rsidRDefault="00165BAD" w:rsidP="00165BAD">
            <w:pPr>
              <w:spacing w:after="0" w:line="240" w:lineRule="auto"/>
              <w:contextualSpacing/>
              <w:jc w:val="center"/>
              <w:rPr>
                <w:rFonts w:ascii="Times New Roman" w:hAnsi="Times New Roman" w:cs="Times New Roman"/>
                <w:sz w:val="18"/>
                <w:szCs w:val="18"/>
              </w:rPr>
            </w:pPr>
          </w:p>
          <w:p w:rsidR="00165BAD" w:rsidRDefault="00165BAD"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w:t>
            </w:r>
            <w:r w:rsidRPr="004161C2">
              <w:rPr>
                <w:rFonts w:ascii="Times New Roman" w:hAnsi="Times New Roman" w:cs="Times New Roman"/>
                <w:sz w:val="18"/>
                <w:szCs w:val="18"/>
              </w:rPr>
              <w:t>. Договоры проектирования, подряда, субподряда.</w:t>
            </w:r>
          </w:p>
          <w:p w:rsidR="00165BAD" w:rsidRPr="004161C2" w:rsidRDefault="00165BAD" w:rsidP="00165BAD">
            <w:pPr>
              <w:spacing w:after="0" w:line="240" w:lineRule="auto"/>
              <w:contextualSpacing/>
              <w:jc w:val="center"/>
              <w:rPr>
                <w:rFonts w:ascii="Times New Roman" w:hAnsi="Times New Roman" w:cs="Times New Roman"/>
                <w:sz w:val="18"/>
                <w:szCs w:val="18"/>
              </w:rPr>
            </w:pPr>
          </w:p>
          <w:p w:rsidR="00165BAD" w:rsidRDefault="00165BAD"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7</w:t>
            </w:r>
            <w:r w:rsidRPr="004161C2">
              <w:rPr>
                <w:rFonts w:ascii="Times New Roman" w:hAnsi="Times New Roman" w:cs="Times New Roman"/>
                <w:sz w:val="18"/>
                <w:szCs w:val="18"/>
              </w:rPr>
              <w:t xml:space="preserve">. Договоры участия в долевом строительстве и (или) иные договоры, на основании которых застройщиком привлекаются денежные средства граждан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и (или) юридических лиц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для строительства (создания) объекта недвижимости, дополнительные соглашения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к ним, договоры цессии (уступки прав требования).</w:t>
            </w:r>
          </w:p>
          <w:p w:rsidR="00165BAD" w:rsidRPr="004161C2" w:rsidRDefault="00165BAD" w:rsidP="00165BAD">
            <w:pPr>
              <w:spacing w:after="0" w:line="240" w:lineRule="auto"/>
              <w:contextualSpacing/>
              <w:jc w:val="center"/>
              <w:rPr>
                <w:rFonts w:ascii="Times New Roman" w:hAnsi="Times New Roman" w:cs="Times New Roman"/>
                <w:sz w:val="18"/>
                <w:szCs w:val="18"/>
              </w:rPr>
            </w:pPr>
          </w:p>
          <w:p w:rsidR="00165BAD" w:rsidRDefault="00165BAD"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8</w:t>
            </w:r>
            <w:r w:rsidRPr="004161C2">
              <w:rPr>
                <w:rFonts w:ascii="Times New Roman" w:hAnsi="Times New Roman" w:cs="Times New Roman"/>
                <w:sz w:val="18"/>
                <w:szCs w:val="18"/>
              </w:rPr>
              <w:t xml:space="preserve">. </w:t>
            </w:r>
            <w:r>
              <w:rPr>
                <w:rFonts w:ascii="Times New Roman" w:hAnsi="Times New Roman" w:cs="Times New Roman"/>
                <w:sz w:val="18"/>
                <w:szCs w:val="18"/>
              </w:rPr>
              <w:t xml:space="preserve">Реестр </w:t>
            </w:r>
            <w:r w:rsidRPr="004161C2">
              <w:rPr>
                <w:rFonts w:ascii="Times New Roman" w:hAnsi="Times New Roman" w:cs="Times New Roman"/>
                <w:sz w:val="18"/>
                <w:szCs w:val="18"/>
              </w:rPr>
              <w:t xml:space="preserve">договоров участия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в долевом строительстве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по </w:t>
            </w:r>
            <w:r>
              <w:rPr>
                <w:rFonts w:ascii="Times New Roman" w:hAnsi="Times New Roman" w:cs="Times New Roman"/>
                <w:sz w:val="18"/>
                <w:szCs w:val="18"/>
              </w:rPr>
              <w:t xml:space="preserve">утвержденной </w:t>
            </w:r>
            <w:r w:rsidRPr="004161C2">
              <w:rPr>
                <w:rFonts w:ascii="Times New Roman" w:hAnsi="Times New Roman" w:cs="Times New Roman"/>
                <w:sz w:val="18"/>
                <w:szCs w:val="18"/>
              </w:rPr>
              <w:t>форм</w:t>
            </w:r>
            <w:r>
              <w:rPr>
                <w:rFonts w:ascii="Times New Roman" w:hAnsi="Times New Roman" w:cs="Times New Roman"/>
                <w:sz w:val="18"/>
                <w:szCs w:val="18"/>
              </w:rPr>
              <w:t>е.</w:t>
            </w:r>
          </w:p>
          <w:p w:rsidR="00165BAD" w:rsidRPr="004161C2" w:rsidRDefault="00165BAD" w:rsidP="00165BAD">
            <w:pPr>
              <w:spacing w:after="0" w:line="240" w:lineRule="auto"/>
              <w:contextualSpacing/>
              <w:jc w:val="center"/>
              <w:rPr>
                <w:rFonts w:ascii="Times New Roman" w:hAnsi="Times New Roman" w:cs="Times New Roman"/>
                <w:sz w:val="18"/>
                <w:szCs w:val="18"/>
              </w:rPr>
            </w:pPr>
          </w:p>
          <w:p w:rsidR="00165BAD" w:rsidRDefault="00165BAD"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9</w:t>
            </w:r>
            <w:r w:rsidRPr="004161C2">
              <w:rPr>
                <w:rFonts w:ascii="Times New Roman" w:hAnsi="Times New Roman" w:cs="Times New Roman"/>
                <w:sz w:val="18"/>
                <w:szCs w:val="18"/>
              </w:rPr>
              <w:t xml:space="preserve">. Утвержденные годовые отчеты за три последних года осуществления </w:t>
            </w:r>
            <w:r w:rsidRPr="004161C2">
              <w:rPr>
                <w:rFonts w:ascii="Times New Roman" w:hAnsi="Times New Roman" w:cs="Times New Roman"/>
                <w:sz w:val="18"/>
                <w:szCs w:val="18"/>
              </w:rPr>
              <w:lastRenderedPageBreak/>
              <w:t>предпринимательской деятельности или при осуществлении застройщиком деятельности менее чем три года за фактический период предпринимательской деятельности.</w:t>
            </w:r>
          </w:p>
          <w:p w:rsidR="00ED1300" w:rsidRPr="004161C2" w:rsidRDefault="00ED1300" w:rsidP="00165BAD">
            <w:pPr>
              <w:spacing w:after="0" w:line="240" w:lineRule="auto"/>
              <w:contextualSpacing/>
              <w:jc w:val="center"/>
              <w:rPr>
                <w:rFonts w:ascii="Times New Roman" w:hAnsi="Times New Roman" w:cs="Times New Roman"/>
                <w:sz w:val="18"/>
                <w:szCs w:val="18"/>
              </w:rPr>
            </w:pPr>
          </w:p>
          <w:p w:rsidR="00ED1300" w:rsidRDefault="00ED1300"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w:t>
            </w:r>
            <w:r w:rsidR="00165BAD" w:rsidRPr="004161C2">
              <w:rPr>
                <w:rFonts w:ascii="Times New Roman" w:hAnsi="Times New Roman" w:cs="Times New Roman"/>
                <w:sz w:val="18"/>
                <w:szCs w:val="18"/>
              </w:rPr>
              <w:t xml:space="preserve">. Аудиторское заключение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за последний год осуществления предпринимательской деятельности.</w:t>
            </w:r>
          </w:p>
          <w:p w:rsidR="00ED1300" w:rsidRPr="004161C2" w:rsidRDefault="00ED1300" w:rsidP="00165BAD">
            <w:pPr>
              <w:spacing w:after="0" w:line="240" w:lineRule="auto"/>
              <w:contextualSpacing/>
              <w:jc w:val="center"/>
              <w:rPr>
                <w:rFonts w:ascii="Times New Roman" w:hAnsi="Times New Roman" w:cs="Times New Roman"/>
                <w:sz w:val="18"/>
                <w:szCs w:val="18"/>
              </w:rPr>
            </w:pPr>
          </w:p>
          <w:p w:rsidR="00ED1300" w:rsidRDefault="00ED1300"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11</w:t>
            </w:r>
            <w:r w:rsidR="00165BAD" w:rsidRPr="004161C2">
              <w:rPr>
                <w:rFonts w:ascii="Times New Roman" w:hAnsi="Times New Roman" w:cs="Times New Roman"/>
                <w:sz w:val="18"/>
                <w:szCs w:val="18"/>
              </w:rPr>
              <w:t xml:space="preserve">. Книга учета доходов </w:t>
            </w:r>
          </w:p>
          <w:p w:rsidR="00ED1300"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и расходов (при применении застройщиком упрощенной системы налогообложения) </w:t>
            </w:r>
          </w:p>
          <w:p w:rsidR="00165BAD" w:rsidRDefault="00165BAD" w:rsidP="00ED1300">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за три последних года осуществления предпринимательской деятельности или при осуществлении застройщиком деятельности менее чем три года за фактический период предпринимательской деятельности.</w:t>
            </w:r>
          </w:p>
          <w:p w:rsidR="00ED1300" w:rsidRPr="004161C2" w:rsidRDefault="00ED1300" w:rsidP="00ED1300">
            <w:pPr>
              <w:spacing w:after="0" w:line="240" w:lineRule="auto"/>
              <w:contextualSpacing/>
              <w:jc w:val="center"/>
              <w:rPr>
                <w:rFonts w:ascii="Times New Roman" w:hAnsi="Times New Roman" w:cs="Times New Roman"/>
                <w:sz w:val="18"/>
                <w:szCs w:val="18"/>
              </w:rPr>
            </w:pPr>
          </w:p>
          <w:p w:rsidR="00ED1300" w:rsidRDefault="00ED1300"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12</w:t>
            </w:r>
            <w:r w:rsidR="00165BAD" w:rsidRPr="004161C2">
              <w:rPr>
                <w:rFonts w:ascii="Times New Roman" w:hAnsi="Times New Roman" w:cs="Times New Roman"/>
                <w:sz w:val="18"/>
                <w:szCs w:val="18"/>
              </w:rPr>
              <w:t xml:space="preserve">. Сведения о стоимости активов незавершенного строительства с даты, предшествующей один год </w:t>
            </w:r>
          </w:p>
          <w:p w:rsidR="00ED1300" w:rsidRDefault="00165BAD" w:rsidP="00165BAD">
            <w:pPr>
              <w:spacing w:after="0" w:line="240" w:lineRule="auto"/>
              <w:contextualSpacing/>
              <w:jc w:val="center"/>
              <w:rPr>
                <w:rFonts w:ascii="Times New Roman" w:hAnsi="Times New Roman" w:cs="Times New Roman"/>
                <w:sz w:val="18"/>
                <w:szCs w:val="18"/>
              </w:rPr>
            </w:pPr>
            <w:proofErr w:type="gramStart"/>
            <w:r w:rsidRPr="004161C2">
              <w:rPr>
                <w:rFonts w:ascii="Times New Roman" w:hAnsi="Times New Roman" w:cs="Times New Roman"/>
                <w:sz w:val="18"/>
                <w:szCs w:val="18"/>
              </w:rPr>
              <w:t xml:space="preserve">с момента направления запроса застройщику (в соответствии </w:t>
            </w:r>
            <w:proofErr w:type="gramEnd"/>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с данными бухгалтерского учета).</w:t>
            </w:r>
          </w:p>
          <w:p w:rsidR="00ED1300" w:rsidRPr="004161C2" w:rsidRDefault="00ED1300" w:rsidP="00165BAD">
            <w:pPr>
              <w:spacing w:after="0" w:line="240" w:lineRule="auto"/>
              <w:contextualSpacing/>
              <w:jc w:val="center"/>
              <w:rPr>
                <w:rFonts w:ascii="Times New Roman" w:hAnsi="Times New Roman" w:cs="Times New Roman"/>
                <w:sz w:val="18"/>
                <w:szCs w:val="18"/>
              </w:rPr>
            </w:pPr>
          </w:p>
          <w:p w:rsidR="00ED1300" w:rsidRDefault="00ED1300"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13</w:t>
            </w:r>
            <w:r w:rsidR="00165BAD" w:rsidRPr="004161C2">
              <w:rPr>
                <w:rFonts w:ascii="Times New Roman" w:hAnsi="Times New Roman" w:cs="Times New Roman"/>
                <w:sz w:val="18"/>
                <w:szCs w:val="18"/>
              </w:rPr>
              <w:t xml:space="preserve">. Сведения о денежных средствах участников долевого строительства, предоставленных с отсрочкой платежа с даты, предшествующей один год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с момента направления запроса застройщику.</w:t>
            </w:r>
          </w:p>
          <w:p w:rsidR="00ED1300" w:rsidRPr="004161C2" w:rsidRDefault="00ED1300" w:rsidP="00165BAD">
            <w:pPr>
              <w:spacing w:after="0" w:line="240" w:lineRule="auto"/>
              <w:contextualSpacing/>
              <w:jc w:val="center"/>
              <w:rPr>
                <w:rFonts w:ascii="Times New Roman" w:hAnsi="Times New Roman" w:cs="Times New Roman"/>
                <w:sz w:val="18"/>
                <w:szCs w:val="18"/>
              </w:rPr>
            </w:pPr>
          </w:p>
          <w:p w:rsidR="00ED1300" w:rsidRDefault="00ED1300"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w:t>
            </w:r>
            <w:r w:rsidR="00165BAD" w:rsidRPr="004161C2">
              <w:rPr>
                <w:rFonts w:ascii="Times New Roman" w:hAnsi="Times New Roman" w:cs="Times New Roman"/>
                <w:sz w:val="18"/>
                <w:szCs w:val="18"/>
              </w:rPr>
              <w:t xml:space="preserve">. Сведения о расчете </w:t>
            </w:r>
            <w:proofErr w:type="gramStart"/>
            <w:r w:rsidR="00165BAD" w:rsidRPr="004161C2">
              <w:rPr>
                <w:rFonts w:ascii="Times New Roman" w:hAnsi="Times New Roman" w:cs="Times New Roman"/>
                <w:sz w:val="18"/>
                <w:szCs w:val="18"/>
              </w:rPr>
              <w:t>нормативов оценки финансовой устойчивости деятельности застройщика</w:t>
            </w:r>
            <w:proofErr w:type="gramEnd"/>
            <w:r w:rsidR="00165BAD" w:rsidRPr="004161C2">
              <w:rPr>
                <w:rFonts w:ascii="Times New Roman" w:hAnsi="Times New Roman" w:cs="Times New Roman"/>
                <w:sz w:val="18"/>
                <w:szCs w:val="18"/>
              </w:rPr>
              <w:t xml:space="preserve"> с указанием строк бухгалтерского баланса, которые использовались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для расчета.</w:t>
            </w:r>
          </w:p>
          <w:p w:rsidR="00ED1300" w:rsidRPr="004161C2" w:rsidRDefault="00ED1300" w:rsidP="00165BAD">
            <w:pPr>
              <w:spacing w:after="0" w:line="240" w:lineRule="auto"/>
              <w:contextualSpacing/>
              <w:jc w:val="center"/>
              <w:rPr>
                <w:rFonts w:ascii="Times New Roman" w:hAnsi="Times New Roman" w:cs="Times New Roman"/>
                <w:sz w:val="18"/>
                <w:szCs w:val="18"/>
              </w:rPr>
            </w:pPr>
          </w:p>
          <w:p w:rsidR="00ED1300" w:rsidRDefault="00ED1300"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15</w:t>
            </w:r>
            <w:r w:rsidR="00165BAD" w:rsidRPr="004161C2">
              <w:rPr>
                <w:rFonts w:ascii="Times New Roman" w:hAnsi="Times New Roman" w:cs="Times New Roman"/>
                <w:sz w:val="18"/>
                <w:szCs w:val="18"/>
              </w:rPr>
              <w:t xml:space="preserve">. Журналы проводок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и </w:t>
            </w:r>
            <w:proofErr w:type="spellStart"/>
            <w:r w:rsidRPr="004161C2">
              <w:rPr>
                <w:rFonts w:ascii="Times New Roman" w:hAnsi="Times New Roman" w:cs="Times New Roman"/>
                <w:sz w:val="18"/>
                <w:szCs w:val="18"/>
              </w:rPr>
              <w:t>оборотно</w:t>
            </w:r>
            <w:proofErr w:type="spellEnd"/>
            <w:r w:rsidRPr="004161C2">
              <w:rPr>
                <w:rFonts w:ascii="Times New Roman" w:hAnsi="Times New Roman" w:cs="Times New Roman"/>
                <w:sz w:val="18"/>
                <w:szCs w:val="18"/>
              </w:rPr>
              <w:t>-сальдовые ведомости бухгалтерских счетов 08, 50, 51, 60, 76, 86, 87, 88, 98 (регистры бухгалтерского учета).</w:t>
            </w:r>
          </w:p>
          <w:p w:rsidR="00D23208" w:rsidRPr="004161C2" w:rsidRDefault="00D23208" w:rsidP="00165BAD">
            <w:pPr>
              <w:spacing w:after="0" w:line="240" w:lineRule="auto"/>
              <w:contextualSpacing/>
              <w:jc w:val="center"/>
              <w:rPr>
                <w:rFonts w:ascii="Times New Roman" w:hAnsi="Times New Roman" w:cs="Times New Roman"/>
                <w:sz w:val="18"/>
                <w:szCs w:val="18"/>
              </w:rPr>
            </w:pPr>
          </w:p>
          <w:p w:rsidR="00D23208" w:rsidRDefault="00D23208"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16</w:t>
            </w:r>
            <w:r w:rsidR="00165BAD" w:rsidRPr="004161C2">
              <w:rPr>
                <w:rFonts w:ascii="Times New Roman" w:hAnsi="Times New Roman" w:cs="Times New Roman"/>
                <w:sz w:val="18"/>
                <w:szCs w:val="18"/>
              </w:rPr>
              <w:t xml:space="preserve">. Данные </w:t>
            </w:r>
            <w:proofErr w:type="gramStart"/>
            <w:r w:rsidR="00165BAD" w:rsidRPr="004161C2">
              <w:rPr>
                <w:rFonts w:ascii="Times New Roman" w:hAnsi="Times New Roman" w:cs="Times New Roman"/>
                <w:sz w:val="18"/>
                <w:szCs w:val="18"/>
              </w:rPr>
              <w:t>аналитического</w:t>
            </w:r>
            <w:proofErr w:type="gramEnd"/>
            <w:r w:rsidR="00165BAD" w:rsidRPr="004161C2">
              <w:rPr>
                <w:rFonts w:ascii="Times New Roman" w:hAnsi="Times New Roman" w:cs="Times New Roman"/>
                <w:sz w:val="18"/>
                <w:szCs w:val="18"/>
              </w:rPr>
              <w:t xml:space="preserve"> </w:t>
            </w:r>
          </w:p>
          <w:p w:rsidR="00D23208" w:rsidRDefault="00165BAD" w:rsidP="00D23208">
            <w:pPr>
              <w:spacing w:after="0" w:line="240" w:lineRule="auto"/>
              <w:contextualSpacing/>
              <w:jc w:val="center"/>
              <w:rPr>
                <w:rFonts w:ascii="Times New Roman" w:hAnsi="Times New Roman" w:cs="Times New Roman"/>
                <w:sz w:val="18"/>
                <w:szCs w:val="18"/>
              </w:rPr>
            </w:pPr>
            <w:proofErr w:type="gramStart"/>
            <w:r w:rsidRPr="004161C2">
              <w:rPr>
                <w:rFonts w:ascii="Times New Roman" w:hAnsi="Times New Roman" w:cs="Times New Roman"/>
                <w:sz w:val="18"/>
                <w:szCs w:val="18"/>
              </w:rPr>
              <w:t>и синтетического бухгалтерского учета, подтверждающие расходование привлеченных денежных средств на строительство объекта недвижимости (акты выполненных работ</w:t>
            </w:r>
            <w:r w:rsidR="00D23208">
              <w:rPr>
                <w:rFonts w:ascii="Times New Roman" w:hAnsi="Times New Roman" w:cs="Times New Roman"/>
                <w:sz w:val="18"/>
                <w:szCs w:val="18"/>
              </w:rPr>
              <w:t xml:space="preserve"> формы </w:t>
            </w:r>
            <w:proofErr w:type="gramEnd"/>
          </w:p>
          <w:p w:rsidR="00165BAD" w:rsidRDefault="00D23208" w:rsidP="00D23208">
            <w:pPr>
              <w:spacing w:after="0" w:line="240" w:lineRule="auto"/>
              <w:contextualSpacing/>
              <w:jc w:val="center"/>
              <w:rPr>
                <w:rFonts w:ascii="Times New Roman" w:hAnsi="Times New Roman" w:cs="Times New Roman"/>
                <w:sz w:val="18"/>
                <w:szCs w:val="18"/>
              </w:rPr>
            </w:pPr>
            <w:proofErr w:type="gramStart"/>
            <w:r>
              <w:rPr>
                <w:rFonts w:ascii="Times New Roman" w:hAnsi="Times New Roman" w:cs="Times New Roman"/>
                <w:sz w:val="18"/>
                <w:szCs w:val="18"/>
              </w:rPr>
              <w:t>КС-2</w:t>
            </w:r>
            <w:r w:rsidR="00165BAD" w:rsidRPr="00D23208">
              <w:rPr>
                <w:rFonts w:ascii="Times New Roman" w:hAnsi="Times New Roman" w:cs="Times New Roman"/>
                <w:sz w:val="18"/>
                <w:szCs w:val="18"/>
              </w:rPr>
              <w:t xml:space="preserve">; справки о стоимости </w:t>
            </w:r>
            <w:r w:rsidR="00165BAD" w:rsidRPr="00D23208">
              <w:rPr>
                <w:rFonts w:ascii="Times New Roman" w:hAnsi="Times New Roman" w:cs="Times New Roman"/>
                <w:sz w:val="18"/>
                <w:szCs w:val="18"/>
              </w:rPr>
              <w:lastRenderedPageBreak/>
              <w:t xml:space="preserve">работ и затратах </w:t>
            </w:r>
            <w:hyperlink r:id="rId14" w:history="1">
              <w:r w:rsidR="00165BAD" w:rsidRPr="00D23208">
                <w:rPr>
                  <w:rStyle w:val="ad"/>
                  <w:rFonts w:ascii="Times New Roman" w:hAnsi="Times New Roman" w:cs="Times New Roman"/>
                  <w:color w:val="auto"/>
                  <w:sz w:val="18"/>
                  <w:szCs w:val="18"/>
                  <w:u w:val="none"/>
                </w:rPr>
                <w:t>формы КС-3</w:t>
              </w:r>
            </w:hyperlink>
            <w:r w:rsidR="00165BAD" w:rsidRPr="00D23208">
              <w:rPr>
                <w:rFonts w:ascii="Times New Roman" w:hAnsi="Times New Roman" w:cs="Times New Roman"/>
                <w:sz w:val="18"/>
                <w:szCs w:val="18"/>
              </w:rPr>
              <w:t>;</w:t>
            </w:r>
            <w:r w:rsidR="00165BAD" w:rsidRPr="004161C2">
              <w:rPr>
                <w:rFonts w:ascii="Times New Roman" w:hAnsi="Times New Roman" w:cs="Times New Roman"/>
                <w:sz w:val="18"/>
                <w:szCs w:val="18"/>
              </w:rPr>
              <w:t xml:space="preserve"> счета-фактуры; платежные документы, подтверждающие факт оплаты юридическим лицом работ (услуг) сторонним организациям).</w:t>
            </w:r>
            <w:proofErr w:type="gramEnd"/>
          </w:p>
          <w:p w:rsidR="00D23208" w:rsidRPr="004161C2" w:rsidRDefault="00D23208" w:rsidP="00D23208">
            <w:pPr>
              <w:spacing w:after="0" w:line="240" w:lineRule="auto"/>
              <w:contextualSpacing/>
              <w:jc w:val="center"/>
              <w:rPr>
                <w:rFonts w:ascii="Times New Roman" w:hAnsi="Times New Roman" w:cs="Times New Roman"/>
                <w:sz w:val="18"/>
                <w:szCs w:val="18"/>
              </w:rPr>
            </w:pPr>
          </w:p>
          <w:p w:rsidR="00165BAD" w:rsidRDefault="00D23208"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17</w:t>
            </w:r>
            <w:r w:rsidR="00165BAD" w:rsidRPr="004161C2">
              <w:rPr>
                <w:rFonts w:ascii="Times New Roman" w:hAnsi="Times New Roman" w:cs="Times New Roman"/>
                <w:sz w:val="18"/>
                <w:szCs w:val="18"/>
              </w:rPr>
              <w:t>. Приказы об учетной политике и приложения к ним.</w:t>
            </w:r>
          </w:p>
          <w:p w:rsidR="00D23208" w:rsidRPr="004161C2" w:rsidRDefault="00D23208" w:rsidP="00165BAD">
            <w:pPr>
              <w:spacing w:after="0" w:line="240" w:lineRule="auto"/>
              <w:contextualSpacing/>
              <w:jc w:val="center"/>
              <w:rPr>
                <w:rFonts w:ascii="Times New Roman" w:hAnsi="Times New Roman" w:cs="Times New Roman"/>
                <w:sz w:val="18"/>
                <w:szCs w:val="18"/>
              </w:rPr>
            </w:pPr>
          </w:p>
          <w:p w:rsidR="00D23208" w:rsidRDefault="00D23208"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18</w:t>
            </w:r>
            <w:r w:rsidR="00165BAD" w:rsidRPr="004161C2">
              <w:rPr>
                <w:rFonts w:ascii="Times New Roman" w:hAnsi="Times New Roman" w:cs="Times New Roman"/>
                <w:sz w:val="18"/>
                <w:szCs w:val="18"/>
              </w:rPr>
              <w:t xml:space="preserve">. Расшифровка дебиторской задолженности, расшифровка кредиторской задолженности, расшифровка </w:t>
            </w:r>
            <w:proofErr w:type="gramStart"/>
            <w:r w:rsidR="00165BAD" w:rsidRPr="004161C2">
              <w:rPr>
                <w:rFonts w:ascii="Times New Roman" w:hAnsi="Times New Roman" w:cs="Times New Roman"/>
                <w:sz w:val="18"/>
                <w:szCs w:val="18"/>
              </w:rPr>
              <w:t>краткосрочных</w:t>
            </w:r>
            <w:proofErr w:type="gramEnd"/>
            <w:r w:rsidR="00165BAD" w:rsidRPr="004161C2">
              <w:rPr>
                <w:rFonts w:ascii="Times New Roman" w:hAnsi="Times New Roman" w:cs="Times New Roman"/>
                <w:sz w:val="18"/>
                <w:szCs w:val="18"/>
              </w:rPr>
              <w:t xml:space="preserve">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и долгосрочных финансовых вложений.</w:t>
            </w:r>
          </w:p>
          <w:p w:rsidR="00D23208" w:rsidRPr="004161C2" w:rsidRDefault="00D23208" w:rsidP="00165BAD">
            <w:pPr>
              <w:spacing w:after="0" w:line="240" w:lineRule="auto"/>
              <w:contextualSpacing/>
              <w:jc w:val="center"/>
              <w:rPr>
                <w:rFonts w:ascii="Times New Roman" w:hAnsi="Times New Roman" w:cs="Times New Roman"/>
                <w:sz w:val="18"/>
                <w:szCs w:val="18"/>
              </w:rPr>
            </w:pPr>
          </w:p>
          <w:p w:rsidR="00D23208" w:rsidRDefault="00D23208"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19</w:t>
            </w:r>
            <w:r w:rsidR="00165BAD" w:rsidRPr="004161C2">
              <w:rPr>
                <w:rFonts w:ascii="Times New Roman" w:hAnsi="Times New Roman" w:cs="Times New Roman"/>
                <w:sz w:val="18"/>
                <w:szCs w:val="18"/>
              </w:rPr>
              <w:t xml:space="preserve">. Сведения о сумме денежных средств участников долевого строительства, привлеченных с начала строительства (создания) объекта недвижимости </w:t>
            </w:r>
          </w:p>
          <w:p w:rsidR="00D23208"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с нарастающим итогом </w:t>
            </w:r>
          </w:p>
          <w:p w:rsidR="00D23208"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по каждому объекту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в отдельности.</w:t>
            </w:r>
          </w:p>
          <w:p w:rsidR="00D23208" w:rsidRPr="004161C2" w:rsidRDefault="00D23208" w:rsidP="00165BAD">
            <w:pPr>
              <w:spacing w:after="0" w:line="240" w:lineRule="auto"/>
              <w:contextualSpacing/>
              <w:jc w:val="center"/>
              <w:rPr>
                <w:rFonts w:ascii="Times New Roman" w:hAnsi="Times New Roman" w:cs="Times New Roman"/>
                <w:sz w:val="18"/>
                <w:szCs w:val="18"/>
              </w:rPr>
            </w:pPr>
          </w:p>
          <w:p w:rsidR="00165BAD" w:rsidRDefault="00D23208"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20</w:t>
            </w:r>
            <w:r w:rsidR="00165BAD" w:rsidRPr="004161C2">
              <w:rPr>
                <w:rFonts w:ascii="Times New Roman" w:hAnsi="Times New Roman" w:cs="Times New Roman"/>
                <w:sz w:val="18"/>
                <w:szCs w:val="18"/>
              </w:rPr>
              <w:t>. Сведения о задолженности (в том числе просроченной) участников долевого строительства по договорам участия в долевом строительстве по каждому объекту в отдельности.</w:t>
            </w:r>
          </w:p>
          <w:p w:rsidR="00D23208" w:rsidRPr="004161C2" w:rsidRDefault="00D23208" w:rsidP="00165BAD">
            <w:pPr>
              <w:spacing w:after="0" w:line="240" w:lineRule="auto"/>
              <w:contextualSpacing/>
              <w:jc w:val="center"/>
              <w:rPr>
                <w:rFonts w:ascii="Times New Roman" w:hAnsi="Times New Roman" w:cs="Times New Roman"/>
                <w:sz w:val="18"/>
                <w:szCs w:val="18"/>
              </w:rPr>
            </w:pPr>
          </w:p>
          <w:p w:rsidR="00D23208" w:rsidRDefault="00D23208"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21</w:t>
            </w:r>
            <w:r w:rsidR="00165BAD" w:rsidRPr="004161C2">
              <w:rPr>
                <w:rFonts w:ascii="Times New Roman" w:hAnsi="Times New Roman" w:cs="Times New Roman"/>
                <w:sz w:val="18"/>
                <w:szCs w:val="18"/>
              </w:rPr>
              <w:t xml:space="preserve">. Сведения об обеспечении исполнения обязательств </w:t>
            </w:r>
          </w:p>
          <w:p w:rsidR="00D23208"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по договорам участия </w:t>
            </w:r>
          </w:p>
          <w:p w:rsidR="00D23208"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в долевом строительстве </w:t>
            </w:r>
          </w:p>
          <w:p w:rsidR="00D23208"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в соответствии </w:t>
            </w:r>
          </w:p>
          <w:p w:rsidR="00D23208"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с Федеральным</w:t>
            </w:r>
            <w:r w:rsidR="00D23208">
              <w:rPr>
                <w:rFonts w:ascii="Times New Roman" w:hAnsi="Times New Roman" w:cs="Times New Roman"/>
                <w:sz w:val="18"/>
                <w:szCs w:val="18"/>
              </w:rPr>
              <w:t xml:space="preserve"> законом</w:t>
            </w:r>
          </w:p>
          <w:p w:rsidR="00D23208" w:rsidRDefault="00D23208"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от 30 декабря 2004 года </w:t>
            </w:r>
          </w:p>
          <w:p w:rsidR="00D23208" w:rsidRDefault="00D23208"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214-ФЗ «</w:t>
            </w:r>
            <w:r w:rsidR="00165BAD" w:rsidRPr="004161C2">
              <w:rPr>
                <w:rFonts w:ascii="Times New Roman" w:hAnsi="Times New Roman" w:cs="Times New Roman"/>
                <w:sz w:val="18"/>
                <w:szCs w:val="18"/>
              </w:rPr>
              <w:t xml:space="preserve">Об участии </w:t>
            </w:r>
          </w:p>
          <w:p w:rsidR="00D23208"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в долевом строительстве многоквартирных домов </w:t>
            </w:r>
          </w:p>
          <w:p w:rsidR="00D23208"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и иных объектов недвижимости и о внесении изменений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в некоторые законодате</w:t>
            </w:r>
            <w:r w:rsidR="00D23208">
              <w:rPr>
                <w:rFonts w:ascii="Times New Roman" w:hAnsi="Times New Roman" w:cs="Times New Roman"/>
                <w:sz w:val="18"/>
                <w:szCs w:val="18"/>
              </w:rPr>
              <w:t>льные акты Российской Федерации»</w:t>
            </w:r>
            <w:r w:rsidRPr="004161C2">
              <w:rPr>
                <w:rFonts w:ascii="Times New Roman" w:hAnsi="Times New Roman" w:cs="Times New Roman"/>
                <w:sz w:val="18"/>
                <w:szCs w:val="18"/>
              </w:rPr>
              <w:t>.</w:t>
            </w:r>
          </w:p>
          <w:p w:rsidR="00D23208" w:rsidRPr="004161C2" w:rsidRDefault="00D23208" w:rsidP="00165BAD">
            <w:pPr>
              <w:spacing w:after="0" w:line="240" w:lineRule="auto"/>
              <w:contextualSpacing/>
              <w:jc w:val="center"/>
              <w:rPr>
                <w:rFonts w:ascii="Times New Roman" w:hAnsi="Times New Roman" w:cs="Times New Roman"/>
                <w:sz w:val="18"/>
                <w:szCs w:val="18"/>
              </w:rPr>
            </w:pPr>
          </w:p>
          <w:p w:rsidR="00D23208" w:rsidRDefault="00D23208"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22</w:t>
            </w:r>
            <w:r w:rsidR="00165BAD" w:rsidRPr="004161C2">
              <w:rPr>
                <w:rFonts w:ascii="Times New Roman" w:hAnsi="Times New Roman" w:cs="Times New Roman"/>
                <w:sz w:val="18"/>
                <w:szCs w:val="18"/>
              </w:rPr>
              <w:t xml:space="preserve">. </w:t>
            </w:r>
            <w:proofErr w:type="gramStart"/>
            <w:r w:rsidR="00165BAD" w:rsidRPr="004161C2">
              <w:rPr>
                <w:rFonts w:ascii="Times New Roman" w:hAnsi="Times New Roman" w:cs="Times New Roman"/>
                <w:sz w:val="18"/>
                <w:szCs w:val="18"/>
              </w:rPr>
              <w:t xml:space="preserve">Информация (уведомления), направляемая (направляемые) участникам долевого строительства, о переносе сроков ввода объекта </w:t>
            </w:r>
            <w:proofErr w:type="gramEnd"/>
          </w:p>
          <w:p w:rsidR="00D23208"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в эксплуатацию и предложения об изменении договора </w:t>
            </w:r>
          </w:p>
          <w:p w:rsidR="00D23208"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с приложением документов, свидетельствующих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о надлежащей форме уведомления.</w:t>
            </w:r>
          </w:p>
          <w:p w:rsidR="00D23208" w:rsidRPr="004161C2" w:rsidRDefault="00D23208" w:rsidP="00165BAD">
            <w:pPr>
              <w:spacing w:after="0" w:line="240" w:lineRule="auto"/>
              <w:contextualSpacing/>
              <w:jc w:val="center"/>
              <w:rPr>
                <w:rFonts w:ascii="Times New Roman" w:hAnsi="Times New Roman" w:cs="Times New Roman"/>
                <w:sz w:val="18"/>
                <w:szCs w:val="18"/>
              </w:rPr>
            </w:pPr>
          </w:p>
          <w:p w:rsidR="00D23208" w:rsidRDefault="00D23208"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23</w:t>
            </w:r>
            <w:r w:rsidR="00165BAD" w:rsidRPr="004161C2">
              <w:rPr>
                <w:rFonts w:ascii="Times New Roman" w:hAnsi="Times New Roman" w:cs="Times New Roman"/>
                <w:sz w:val="18"/>
                <w:szCs w:val="18"/>
              </w:rPr>
              <w:t xml:space="preserve">. Сообщения (уведомления) участникам долевого строительства о завершении строительства и необходимости принятия объекта долевого строительства с приложением документов, свидетельствующих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lastRenderedPageBreak/>
              <w:t>о надлежащей форме уведомления.</w:t>
            </w:r>
          </w:p>
          <w:p w:rsidR="00D23208" w:rsidRPr="004161C2" w:rsidRDefault="00D23208" w:rsidP="00165BAD">
            <w:pPr>
              <w:spacing w:after="0" w:line="240" w:lineRule="auto"/>
              <w:contextualSpacing/>
              <w:jc w:val="center"/>
              <w:rPr>
                <w:rFonts w:ascii="Times New Roman" w:hAnsi="Times New Roman" w:cs="Times New Roman"/>
                <w:sz w:val="18"/>
                <w:szCs w:val="18"/>
              </w:rPr>
            </w:pPr>
          </w:p>
          <w:p w:rsidR="00D23208" w:rsidRDefault="00D23208"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24</w:t>
            </w:r>
            <w:r w:rsidR="00165BAD" w:rsidRPr="004161C2">
              <w:rPr>
                <w:rFonts w:ascii="Times New Roman" w:hAnsi="Times New Roman" w:cs="Times New Roman"/>
                <w:sz w:val="18"/>
                <w:szCs w:val="18"/>
              </w:rPr>
              <w:t xml:space="preserve">. Документы (сведения) </w:t>
            </w:r>
          </w:p>
          <w:p w:rsidR="00D23208" w:rsidRDefault="00165BAD" w:rsidP="00165BAD">
            <w:pPr>
              <w:spacing w:after="0" w:line="240" w:lineRule="auto"/>
              <w:contextualSpacing/>
              <w:jc w:val="center"/>
              <w:rPr>
                <w:rFonts w:ascii="Times New Roman" w:hAnsi="Times New Roman" w:cs="Times New Roman"/>
                <w:sz w:val="18"/>
                <w:szCs w:val="18"/>
              </w:rPr>
            </w:pPr>
            <w:proofErr w:type="gramStart"/>
            <w:r w:rsidRPr="004161C2">
              <w:rPr>
                <w:rFonts w:ascii="Times New Roman" w:hAnsi="Times New Roman" w:cs="Times New Roman"/>
                <w:sz w:val="18"/>
                <w:szCs w:val="18"/>
              </w:rPr>
              <w:t xml:space="preserve">о передаче объекта долевого строительства (передаточный акт или иной документ </w:t>
            </w:r>
            <w:proofErr w:type="gramEnd"/>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о передаче объекта долевого строительства).</w:t>
            </w:r>
          </w:p>
          <w:p w:rsidR="00D23208" w:rsidRPr="004161C2" w:rsidRDefault="00D23208" w:rsidP="00165BAD">
            <w:pPr>
              <w:spacing w:after="0" w:line="240" w:lineRule="auto"/>
              <w:contextualSpacing/>
              <w:jc w:val="center"/>
              <w:rPr>
                <w:rFonts w:ascii="Times New Roman" w:hAnsi="Times New Roman" w:cs="Times New Roman"/>
                <w:sz w:val="18"/>
                <w:szCs w:val="18"/>
              </w:rPr>
            </w:pPr>
          </w:p>
          <w:p w:rsidR="00032F26" w:rsidRDefault="00032F26"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25</w:t>
            </w:r>
            <w:r w:rsidR="00165BAD" w:rsidRPr="004161C2">
              <w:rPr>
                <w:rFonts w:ascii="Times New Roman" w:hAnsi="Times New Roman" w:cs="Times New Roman"/>
                <w:sz w:val="18"/>
                <w:szCs w:val="18"/>
              </w:rPr>
              <w:t xml:space="preserve">. Уведомления </w:t>
            </w:r>
          </w:p>
          <w:p w:rsidR="00032F26"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об одностороннем отказе одной из сторон от исполнения договора участия в долевом строительстве </w:t>
            </w:r>
          </w:p>
          <w:p w:rsidR="00032F26"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с подтверждением </w:t>
            </w:r>
          </w:p>
          <w:p w:rsidR="00165BAD" w:rsidRDefault="00165BAD" w:rsidP="00165BAD">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их почтового направления заказным письмом с описью вложения.</w:t>
            </w:r>
          </w:p>
          <w:p w:rsidR="00032F26" w:rsidRPr="004161C2" w:rsidRDefault="00032F26" w:rsidP="00165BAD">
            <w:pPr>
              <w:spacing w:after="0" w:line="240" w:lineRule="auto"/>
              <w:contextualSpacing/>
              <w:jc w:val="center"/>
              <w:rPr>
                <w:rFonts w:ascii="Times New Roman" w:hAnsi="Times New Roman" w:cs="Times New Roman"/>
                <w:sz w:val="18"/>
                <w:szCs w:val="18"/>
              </w:rPr>
            </w:pPr>
          </w:p>
          <w:p w:rsidR="00032F26" w:rsidRDefault="00032F26" w:rsidP="00165BA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Сведения и (или) документы </w:t>
            </w:r>
            <w:r w:rsidR="00165BAD" w:rsidRPr="004161C2">
              <w:rPr>
                <w:rFonts w:ascii="Times New Roman" w:hAnsi="Times New Roman" w:cs="Times New Roman"/>
                <w:sz w:val="18"/>
                <w:szCs w:val="18"/>
              </w:rPr>
              <w:t xml:space="preserve">представляются в копиях, заверенных печатью организации и подписанных должностным лицом юридического лица, привлекающего денежные </w:t>
            </w:r>
          </w:p>
          <w:p w:rsidR="004161C2" w:rsidRPr="004161C2" w:rsidRDefault="00165BAD" w:rsidP="00032F26">
            <w:pPr>
              <w:spacing w:after="0" w:line="240" w:lineRule="auto"/>
              <w:contextualSpacing/>
              <w:jc w:val="center"/>
              <w:rPr>
                <w:rFonts w:ascii="Times New Roman" w:hAnsi="Times New Roman" w:cs="Times New Roman"/>
                <w:sz w:val="18"/>
                <w:szCs w:val="18"/>
              </w:rPr>
            </w:pPr>
            <w:r w:rsidRPr="004161C2">
              <w:rPr>
                <w:rFonts w:ascii="Times New Roman" w:hAnsi="Times New Roman" w:cs="Times New Roman"/>
                <w:sz w:val="18"/>
                <w:szCs w:val="18"/>
              </w:rPr>
              <w:t xml:space="preserve">для строительства (создания) объекта недвижимого имущества. </w:t>
            </w:r>
          </w:p>
        </w:tc>
      </w:tr>
      <w:tr w:rsidR="004161C2" w:rsidRPr="004161C2" w:rsidTr="00A97DD2">
        <w:trPr>
          <w:jc w:val="center"/>
        </w:trPr>
        <w:tc>
          <w:tcPr>
            <w:tcW w:w="486" w:type="dxa"/>
          </w:tcPr>
          <w:p w:rsidR="004161C2" w:rsidRPr="004161C2" w:rsidRDefault="004161C2" w:rsidP="004161C2">
            <w:pPr>
              <w:autoSpaceDE w:val="0"/>
              <w:autoSpaceDN w:val="0"/>
              <w:adjustRightInd w:val="0"/>
              <w:spacing w:after="0" w:line="240" w:lineRule="auto"/>
              <w:jc w:val="center"/>
              <w:outlineLvl w:val="1"/>
              <w:rPr>
                <w:rFonts w:ascii="Times New Roman" w:hAnsi="Times New Roman" w:cs="Times New Roman"/>
                <w:sz w:val="18"/>
                <w:szCs w:val="18"/>
              </w:rPr>
            </w:pPr>
            <w:r w:rsidRPr="004161C2">
              <w:rPr>
                <w:rFonts w:ascii="Times New Roman" w:hAnsi="Times New Roman" w:cs="Times New Roman"/>
                <w:sz w:val="18"/>
                <w:szCs w:val="18"/>
              </w:rPr>
              <w:lastRenderedPageBreak/>
              <w:t>2.</w:t>
            </w:r>
          </w:p>
        </w:tc>
        <w:tc>
          <w:tcPr>
            <w:tcW w:w="2195" w:type="dxa"/>
          </w:tcPr>
          <w:p w:rsidR="00B21DF1" w:rsidRDefault="00B21DF1"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Приказ Министерства строительства, жилищно-коммунального комплекса и транспорта Ульяновской области </w:t>
            </w:r>
          </w:p>
          <w:p w:rsidR="00B21DF1" w:rsidRDefault="00B21DF1"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от 28 июля 2015 года </w:t>
            </w:r>
          </w:p>
          <w:p w:rsidR="00B21DF1" w:rsidRDefault="00B21DF1"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 23-од </w:t>
            </w:r>
          </w:p>
          <w:p w:rsidR="00B21DF1" w:rsidRDefault="00B21DF1"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«О предоставлении сведений и документов </w:t>
            </w:r>
          </w:p>
          <w:p w:rsidR="00B21DF1" w:rsidRDefault="00B21DF1"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к ежеквартальной отчетности застройщиков </w:t>
            </w:r>
          </w:p>
          <w:p w:rsidR="004161C2" w:rsidRPr="004161C2" w:rsidRDefault="00B21DF1" w:rsidP="00B21DF1">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об осуществлении деятельности, связанной с привлечением денежных средств участников долевого строительства»</w:t>
            </w:r>
          </w:p>
        </w:tc>
        <w:tc>
          <w:tcPr>
            <w:tcW w:w="3557" w:type="dxa"/>
          </w:tcPr>
          <w:p w:rsidR="00B21DF1" w:rsidRDefault="00B21DF1" w:rsidP="00B21DF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Перечень сведений </w:t>
            </w:r>
          </w:p>
          <w:p w:rsidR="00B21DF1" w:rsidRDefault="00B21DF1" w:rsidP="00B21DF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и документов, необходимых </w:t>
            </w:r>
          </w:p>
          <w:p w:rsidR="00B21DF1" w:rsidRDefault="00B21DF1" w:rsidP="00B21DF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для осуществления контроля </w:t>
            </w:r>
            <w:r>
              <w:rPr>
                <w:rFonts w:ascii="Times New Roman" w:hAnsi="Times New Roman" w:cs="Times New Roman"/>
                <w:sz w:val="18"/>
                <w:szCs w:val="18"/>
              </w:rPr>
              <w:br/>
              <w:t>и надзора:</w:t>
            </w:r>
          </w:p>
          <w:p w:rsidR="00B21DF1" w:rsidRDefault="00B21DF1" w:rsidP="004161C2">
            <w:pPr>
              <w:autoSpaceDE w:val="0"/>
              <w:autoSpaceDN w:val="0"/>
              <w:adjustRightInd w:val="0"/>
              <w:spacing w:after="0" w:line="240" w:lineRule="auto"/>
              <w:jc w:val="center"/>
              <w:outlineLvl w:val="1"/>
              <w:rPr>
                <w:rFonts w:ascii="Times New Roman" w:hAnsi="Times New Roman" w:cs="Times New Roman"/>
                <w:sz w:val="18"/>
                <w:szCs w:val="18"/>
              </w:rPr>
            </w:pPr>
          </w:p>
          <w:p w:rsidR="004161C2" w:rsidRDefault="00B21DF1"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1. </w:t>
            </w:r>
            <w:r w:rsidRPr="00B21DF1">
              <w:rPr>
                <w:rFonts w:ascii="Times New Roman" w:hAnsi="Times New Roman" w:cs="Times New Roman"/>
                <w:sz w:val="18"/>
                <w:szCs w:val="18"/>
              </w:rPr>
              <w:t>Реестр заключенных договоров долевого участия (нарастающим итогом с начала строительства)</w:t>
            </w:r>
            <w:r>
              <w:rPr>
                <w:rFonts w:ascii="Times New Roman" w:hAnsi="Times New Roman" w:cs="Times New Roman"/>
                <w:sz w:val="18"/>
                <w:szCs w:val="18"/>
              </w:rPr>
              <w:t xml:space="preserve"> по утвержденной форме.</w:t>
            </w:r>
          </w:p>
          <w:p w:rsidR="00B21DF1" w:rsidRDefault="00B21DF1" w:rsidP="004161C2">
            <w:pPr>
              <w:autoSpaceDE w:val="0"/>
              <w:autoSpaceDN w:val="0"/>
              <w:adjustRightInd w:val="0"/>
              <w:spacing w:after="0" w:line="240" w:lineRule="auto"/>
              <w:jc w:val="center"/>
              <w:outlineLvl w:val="1"/>
              <w:rPr>
                <w:rFonts w:ascii="Times New Roman" w:hAnsi="Times New Roman" w:cs="Times New Roman"/>
                <w:sz w:val="18"/>
                <w:szCs w:val="18"/>
              </w:rPr>
            </w:pPr>
          </w:p>
          <w:p w:rsidR="00B21DF1" w:rsidRDefault="00B21DF1"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2. </w:t>
            </w:r>
            <w:proofErr w:type="gramStart"/>
            <w:r w:rsidRPr="00B21DF1">
              <w:rPr>
                <w:rFonts w:ascii="Times New Roman" w:hAnsi="Times New Roman" w:cs="Times New Roman"/>
                <w:sz w:val="18"/>
                <w:szCs w:val="18"/>
              </w:rPr>
              <w:t xml:space="preserve">Список расторгнутых договоров долевого участия (нарастающим итогом </w:t>
            </w:r>
            <w:proofErr w:type="gramEnd"/>
          </w:p>
          <w:p w:rsidR="00A97DD2" w:rsidRDefault="00B21DF1" w:rsidP="00A97DD2">
            <w:pPr>
              <w:autoSpaceDE w:val="0"/>
              <w:autoSpaceDN w:val="0"/>
              <w:adjustRightInd w:val="0"/>
              <w:spacing w:after="0" w:line="240" w:lineRule="auto"/>
              <w:jc w:val="center"/>
              <w:outlineLvl w:val="1"/>
              <w:rPr>
                <w:rFonts w:ascii="Times New Roman" w:hAnsi="Times New Roman" w:cs="Times New Roman"/>
                <w:sz w:val="18"/>
                <w:szCs w:val="18"/>
              </w:rPr>
            </w:pPr>
            <w:r w:rsidRPr="00B21DF1">
              <w:rPr>
                <w:rFonts w:ascii="Times New Roman" w:hAnsi="Times New Roman" w:cs="Times New Roman"/>
                <w:sz w:val="18"/>
                <w:szCs w:val="18"/>
              </w:rPr>
              <w:t>с начала строительства)</w:t>
            </w:r>
            <w:r w:rsidR="00A97DD2">
              <w:rPr>
                <w:rFonts w:ascii="Times New Roman" w:hAnsi="Times New Roman" w:cs="Times New Roman"/>
                <w:sz w:val="18"/>
                <w:szCs w:val="18"/>
              </w:rPr>
              <w:t xml:space="preserve"> по утвержденной форме.</w:t>
            </w:r>
          </w:p>
          <w:p w:rsidR="00B21DF1" w:rsidRDefault="00B21DF1" w:rsidP="004161C2">
            <w:pPr>
              <w:autoSpaceDE w:val="0"/>
              <w:autoSpaceDN w:val="0"/>
              <w:adjustRightInd w:val="0"/>
              <w:spacing w:after="0" w:line="240" w:lineRule="auto"/>
              <w:jc w:val="center"/>
              <w:outlineLvl w:val="1"/>
              <w:rPr>
                <w:rFonts w:ascii="Times New Roman" w:hAnsi="Times New Roman" w:cs="Times New Roman"/>
                <w:sz w:val="18"/>
                <w:szCs w:val="18"/>
              </w:rPr>
            </w:pPr>
          </w:p>
          <w:p w:rsidR="00A97DD2" w:rsidRDefault="00B21DF1"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3.</w:t>
            </w:r>
            <w:r w:rsidR="00A97DD2">
              <w:rPr>
                <w:rFonts w:ascii="Times New Roman" w:hAnsi="Times New Roman" w:cs="Times New Roman"/>
                <w:sz w:val="18"/>
                <w:szCs w:val="18"/>
              </w:rPr>
              <w:t xml:space="preserve"> Сведения о нормативах оценки финансовой устойчивости деятельности застройщика с расшифровкой </w:t>
            </w:r>
          </w:p>
          <w:p w:rsidR="00B21DF1" w:rsidRPr="004161C2" w:rsidRDefault="00A97DD2" w:rsidP="00A97DD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по утвержденной форме.</w:t>
            </w:r>
          </w:p>
        </w:tc>
        <w:tc>
          <w:tcPr>
            <w:tcW w:w="2688" w:type="dxa"/>
            <w:vMerge/>
          </w:tcPr>
          <w:p w:rsidR="004161C2" w:rsidRPr="004161C2" w:rsidRDefault="004161C2" w:rsidP="004161C2">
            <w:pPr>
              <w:autoSpaceDE w:val="0"/>
              <w:autoSpaceDN w:val="0"/>
              <w:adjustRightInd w:val="0"/>
              <w:spacing w:after="0" w:line="240" w:lineRule="auto"/>
              <w:jc w:val="center"/>
              <w:outlineLvl w:val="1"/>
              <w:rPr>
                <w:rFonts w:ascii="Times New Roman" w:hAnsi="Times New Roman" w:cs="Times New Roman"/>
                <w:sz w:val="18"/>
                <w:szCs w:val="18"/>
              </w:rPr>
            </w:pPr>
          </w:p>
        </w:tc>
      </w:tr>
      <w:tr w:rsidR="004161C2" w:rsidRPr="004161C2" w:rsidTr="00A97DD2">
        <w:trPr>
          <w:jc w:val="center"/>
        </w:trPr>
        <w:tc>
          <w:tcPr>
            <w:tcW w:w="486" w:type="dxa"/>
          </w:tcPr>
          <w:p w:rsidR="004161C2" w:rsidRPr="004161C2" w:rsidRDefault="004161C2" w:rsidP="004161C2">
            <w:pPr>
              <w:autoSpaceDE w:val="0"/>
              <w:autoSpaceDN w:val="0"/>
              <w:adjustRightInd w:val="0"/>
              <w:spacing w:after="0" w:line="240" w:lineRule="auto"/>
              <w:jc w:val="center"/>
              <w:outlineLvl w:val="1"/>
              <w:rPr>
                <w:rFonts w:ascii="Times New Roman" w:hAnsi="Times New Roman" w:cs="Times New Roman"/>
                <w:sz w:val="18"/>
                <w:szCs w:val="18"/>
              </w:rPr>
            </w:pPr>
            <w:r w:rsidRPr="004161C2">
              <w:rPr>
                <w:rFonts w:ascii="Times New Roman" w:hAnsi="Times New Roman" w:cs="Times New Roman"/>
                <w:sz w:val="18"/>
                <w:szCs w:val="18"/>
              </w:rPr>
              <w:t>3.</w:t>
            </w:r>
          </w:p>
        </w:tc>
        <w:tc>
          <w:tcPr>
            <w:tcW w:w="2195" w:type="dxa"/>
          </w:tcPr>
          <w:p w:rsidR="00A97DD2" w:rsidRDefault="00A97DD2"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Постановление Правительства Тюменской области </w:t>
            </w:r>
          </w:p>
          <w:p w:rsidR="00D2410D" w:rsidRDefault="00A97DD2"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от 30 августа 2011 года № 274-п </w:t>
            </w:r>
          </w:p>
          <w:p w:rsidR="00D2410D" w:rsidRDefault="00A97DD2"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«Об утверждении перечня сведений </w:t>
            </w:r>
          </w:p>
          <w:p w:rsidR="00D2410D" w:rsidRDefault="00A97DD2"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и документов, представляемых лицами,</w:t>
            </w:r>
            <w:r w:rsidR="00D2410D">
              <w:rPr>
                <w:rFonts w:ascii="Times New Roman" w:hAnsi="Times New Roman" w:cs="Times New Roman"/>
                <w:sz w:val="18"/>
                <w:szCs w:val="18"/>
              </w:rPr>
              <w:t xml:space="preserve"> привлекающими денежные средства граждан для строительства, которые необходимы </w:t>
            </w:r>
          </w:p>
          <w:p w:rsidR="00D2410D" w:rsidRDefault="00D2410D"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для осуществления государственного контроля (надзора) </w:t>
            </w:r>
          </w:p>
          <w:p w:rsidR="00A97DD2" w:rsidRDefault="00D2410D" w:rsidP="004161C2">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в области долевого строительства многоквартирных домов и (или) иных объектов недвижимости</w:t>
            </w:r>
            <w:r w:rsidR="00A97DD2">
              <w:rPr>
                <w:rFonts w:ascii="Times New Roman" w:hAnsi="Times New Roman" w:cs="Times New Roman"/>
                <w:sz w:val="18"/>
                <w:szCs w:val="18"/>
              </w:rPr>
              <w:t>»</w:t>
            </w:r>
          </w:p>
          <w:p w:rsidR="004161C2" w:rsidRPr="004161C2" w:rsidRDefault="004161C2" w:rsidP="004161C2">
            <w:pPr>
              <w:autoSpaceDE w:val="0"/>
              <w:autoSpaceDN w:val="0"/>
              <w:adjustRightInd w:val="0"/>
              <w:spacing w:after="0" w:line="240" w:lineRule="auto"/>
              <w:jc w:val="center"/>
              <w:outlineLvl w:val="1"/>
              <w:rPr>
                <w:rFonts w:ascii="Times New Roman" w:hAnsi="Times New Roman" w:cs="Times New Roman"/>
                <w:sz w:val="18"/>
                <w:szCs w:val="18"/>
              </w:rPr>
            </w:pPr>
          </w:p>
        </w:tc>
        <w:tc>
          <w:tcPr>
            <w:tcW w:w="3557" w:type="dxa"/>
          </w:tcPr>
          <w:p w:rsidR="00931D50" w:rsidRDefault="00931D50" w:rsidP="00931D50">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Перечень сведений </w:t>
            </w:r>
          </w:p>
          <w:p w:rsidR="00931D50" w:rsidRDefault="00931D50" w:rsidP="00931D50">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и документов, необходимых </w:t>
            </w:r>
          </w:p>
          <w:p w:rsidR="00931D50" w:rsidRDefault="00931D50" w:rsidP="00931D50">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для осуществления контроля </w:t>
            </w:r>
            <w:r>
              <w:rPr>
                <w:rFonts w:ascii="Times New Roman" w:hAnsi="Times New Roman" w:cs="Times New Roman"/>
                <w:sz w:val="18"/>
                <w:szCs w:val="18"/>
              </w:rPr>
              <w:br/>
              <w:t>и надзора:</w:t>
            </w:r>
          </w:p>
          <w:p w:rsidR="00931D50" w:rsidRDefault="00931D50" w:rsidP="00A97DD2">
            <w:pPr>
              <w:autoSpaceDE w:val="0"/>
              <w:autoSpaceDN w:val="0"/>
              <w:adjustRightInd w:val="0"/>
              <w:spacing w:after="0" w:line="240" w:lineRule="auto"/>
              <w:jc w:val="center"/>
              <w:rPr>
                <w:rFonts w:ascii="Times New Roman" w:hAnsi="Times New Roman" w:cs="Times New Roman"/>
                <w:sz w:val="18"/>
                <w:szCs w:val="18"/>
              </w:rPr>
            </w:pPr>
          </w:p>
          <w:p w:rsidR="00931D50" w:rsidRDefault="00931D50" w:rsidP="00A97DD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w:t>
            </w:r>
            <w:r w:rsidR="00A97DD2" w:rsidRPr="00A97DD2">
              <w:rPr>
                <w:rFonts w:ascii="Times New Roman" w:hAnsi="Times New Roman" w:cs="Times New Roman"/>
                <w:sz w:val="18"/>
                <w:szCs w:val="18"/>
              </w:rPr>
              <w:t>Сведения о привлечении денежных сре</w:t>
            </w:r>
            <w:proofErr w:type="gramStart"/>
            <w:r w:rsidR="00A97DD2" w:rsidRPr="00A97DD2">
              <w:rPr>
                <w:rFonts w:ascii="Times New Roman" w:hAnsi="Times New Roman" w:cs="Times New Roman"/>
                <w:sz w:val="18"/>
                <w:szCs w:val="18"/>
              </w:rPr>
              <w:t>дств гр</w:t>
            </w:r>
            <w:proofErr w:type="gramEnd"/>
            <w:r w:rsidR="00A97DD2" w:rsidRPr="00A97DD2">
              <w:rPr>
                <w:rFonts w:ascii="Times New Roman" w:hAnsi="Times New Roman" w:cs="Times New Roman"/>
                <w:sz w:val="18"/>
                <w:szCs w:val="18"/>
              </w:rPr>
              <w:t xml:space="preserve">аждан и (или) юридических лиц для строительства (создания) многоквартирного дома и (или) иного объекта недвижимости, а также </w:t>
            </w:r>
          </w:p>
          <w:p w:rsidR="00931D50"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об источниках финансирования строительства многоквартирного дома </w:t>
            </w:r>
          </w:p>
          <w:p w:rsidR="00931D50"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 (или) иного объекта недвижимости </w:t>
            </w:r>
          </w:p>
          <w:p w:rsidR="00931D50"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в виде </w:t>
            </w:r>
            <w:r w:rsidR="00931D50">
              <w:rPr>
                <w:rFonts w:ascii="Times New Roman" w:hAnsi="Times New Roman" w:cs="Times New Roman"/>
                <w:sz w:val="18"/>
                <w:szCs w:val="18"/>
              </w:rPr>
              <w:t>реестра</w:t>
            </w:r>
            <w:r w:rsidRPr="00A97DD2">
              <w:rPr>
                <w:rFonts w:ascii="Times New Roman" w:hAnsi="Times New Roman" w:cs="Times New Roman"/>
                <w:sz w:val="18"/>
                <w:szCs w:val="18"/>
              </w:rPr>
              <w:t xml:space="preserve"> договоров, на основании которых привлекаются денежные средства граждан и (или) юридических лиц </w:t>
            </w:r>
          </w:p>
          <w:p w:rsidR="00931D50"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для строительства (создания) многоквартирного дома и (или) иного объекта недвижимости, по состоянию </w:t>
            </w:r>
          </w:p>
          <w:p w:rsidR="00931D50" w:rsidRDefault="00A97DD2" w:rsidP="00931D50">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на день получения соответствующего запроса о представле</w:t>
            </w:r>
            <w:r w:rsidR="00931D50">
              <w:rPr>
                <w:rFonts w:ascii="Times New Roman" w:hAnsi="Times New Roman" w:cs="Times New Roman"/>
                <w:sz w:val="18"/>
                <w:szCs w:val="18"/>
              </w:rPr>
              <w:t xml:space="preserve">нии сведений </w:t>
            </w:r>
          </w:p>
          <w:p w:rsidR="00A97DD2" w:rsidRDefault="00931D50" w:rsidP="00931D5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 (или) документов.</w:t>
            </w:r>
          </w:p>
          <w:p w:rsidR="00931D50" w:rsidRPr="00A97DD2" w:rsidRDefault="00931D50" w:rsidP="00A97DD2">
            <w:pPr>
              <w:autoSpaceDE w:val="0"/>
              <w:autoSpaceDN w:val="0"/>
              <w:adjustRightInd w:val="0"/>
              <w:spacing w:after="0" w:line="240" w:lineRule="auto"/>
              <w:jc w:val="center"/>
              <w:rPr>
                <w:rFonts w:ascii="Times New Roman" w:hAnsi="Times New Roman" w:cs="Times New Roman"/>
                <w:sz w:val="18"/>
                <w:szCs w:val="18"/>
              </w:rPr>
            </w:pPr>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2. Сведения о расчете нормативов оценки финансовой устойчивости деятельности застройщика, с указанием и расшифровкой строк бухгалтерского баланса, которые использовались при расчете.</w:t>
            </w:r>
          </w:p>
          <w:p w:rsidR="003C1793" w:rsidRPr="00A97DD2" w:rsidRDefault="003C1793" w:rsidP="00A97DD2">
            <w:pPr>
              <w:autoSpaceDE w:val="0"/>
              <w:autoSpaceDN w:val="0"/>
              <w:adjustRightInd w:val="0"/>
              <w:spacing w:after="0" w:line="240" w:lineRule="auto"/>
              <w:jc w:val="center"/>
              <w:rPr>
                <w:rFonts w:ascii="Times New Roman" w:hAnsi="Times New Roman" w:cs="Times New Roman"/>
                <w:sz w:val="18"/>
                <w:szCs w:val="18"/>
              </w:rPr>
            </w:pPr>
          </w:p>
          <w:p w:rsidR="003C1793"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3. Сведения за отчетный период </w:t>
            </w:r>
          </w:p>
          <w:p w:rsidR="003C1793"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о дебиторской и кредиторской задолженности застройщика с указанием наименования организации (фамилии, имени, отчества физического лица, индивидуального предпринимателя) дебитора (кредитора), основания, суммы </w:t>
            </w:r>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 даты возникновения задолженности, </w:t>
            </w:r>
            <w:r w:rsidRPr="00A97DD2">
              <w:rPr>
                <w:rFonts w:ascii="Times New Roman" w:hAnsi="Times New Roman" w:cs="Times New Roman"/>
                <w:sz w:val="18"/>
                <w:szCs w:val="18"/>
              </w:rPr>
              <w:lastRenderedPageBreak/>
              <w:t>срока ее погашения.</w:t>
            </w:r>
          </w:p>
          <w:p w:rsidR="003C1793" w:rsidRPr="00A97DD2" w:rsidRDefault="003C1793" w:rsidP="00A97DD2">
            <w:pPr>
              <w:autoSpaceDE w:val="0"/>
              <w:autoSpaceDN w:val="0"/>
              <w:adjustRightInd w:val="0"/>
              <w:spacing w:after="0" w:line="240" w:lineRule="auto"/>
              <w:jc w:val="center"/>
              <w:rPr>
                <w:rFonts w:ascii="Times New Roman" w:hAnsi="Times New Roman" w:cs="Times New Roman"/>
                <w:sz w:val="18"/>
                <w:szCs w:val="18"/>
              </w:rPr>
            </w:pPr>
          </w:p>
          <w:p w:rsidR="003C1793"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4. Сведения о выбранном застройщиком способе обеспечения исполнения обязательств по договору участия </w:t>
            </w:r>
          </w:p>
          <w:p w:rsidR="003C1793"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в долевом строительстве в соответствии </w:t>
            </w:r>
          </w:p>
          <w:p w:rsidR="003C1793"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с </w:t>
            </w:r>
            <w:hyperlink r:id="rId15" w:history="1">
              <w:r w:rsidRPr="003C1793">
                <w:rPr>
                  <w:rStyle w:val="ad"/>
                  <w:rFonts w:ascii="Times New Roman" w:hAnsi="Times New Roman" w:cs="Times New Roman"/>
                  <w:color w:val="auto"/>
                  <w:sz w:val="18"/>
                  <w:szCs w:val="18"/>
                  <w:u w:val="none"/>
                </w:rPr>
                <w:t>частью 2 статьи 12.1</w:t>
              </w:r>
            </w:hyperlink>
            <w:r w:rsidRPr="003C1793">
              <w:rPr>
                <w:rFonts w:ascii="Times New Roman" w:hAnsi="Times New Roman" w:cs="Times New Roman"/>
                <w:sz w:val="18"/>
                <w:szCs w:val="18"/>
              </w:rPr>
              <w:t xml:space="preserve"> </w:t>
            </w:r>
            <w:r w:rsidRPr="00A97DD2">
              <w:rPr>
                <w:rFonts w:ascii="Times New Roman" w:hAnsi="Times New Roman" w:cs="Times New Roman"/>
                <w:sz w:val="18"/>
                <w:szCs w:val="18"/>
              </w:rPr>
              <w:t>Федерального</w:t>
            </w:r>
            <w:r w:rsidR="003C1793">
              <w:rPr>
                <w:rFonts w:ascii="Times New Roman" w:hAnsi="Times New Roman" w:cs="Times New Roman"/>
                <w:sz w:val="18"/>
                <w:szCs w:val="18"/>
              </w:rPr>
              <w:t xml:space="preserve"> закона от 30 декабря 2004 года № 214-ФЗ (далее – Закон № 214-ФЗ) </w:t>
            </w:r>
          </w:p>
          <w:p w:rsidR="003C1793" w:rsidRDefault="003C1793" w:rsidP="00A97DD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A97DD2" w:rsidRPr="00A97DD2">
              <w:rPr>
                <w:rFonts w:ascii="Times New Roman" w:hAnsi="Times New Roman" w:cs="Times New Roman"/>
                <w:sz w:val="18"/>
                <w:szCs w:val="18"/>
              </w:rPr>
              <w:t xml:space="preserve">Об участии в долевом строительстве многоквартирных домов и иных объектов недвижимости и о внесении изменений </w:t>
            </w:r>
          </w:p>
          <w:p w:rsidR="003C1793"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в некоторые законодате</w:t>
            </w:r>
            <w:r w:rsidR="003C1793">
              <w:rPr>
                <w:rFonts w:ascii="Times New Roman" w:hAnsi="Times New Roman" w:cs="Times New Roman"/>
                <w:sz w:val="18"/>
                <w:szCs w:val="18"/>
              </w:rPr>
              <w:t>льные акты Российской Федерации»</w:t>
            </w:r>
            <w:r w:rsidRPr="00A97DD2">
              <w:rPr>
                <w:rFonts w:ascii="Times New Roman" w:hAnsi="Times New Roman" w:cs="Times New Roman"/>
                <w:sz w:val="18"/>
                <w:szCs w:val="18"/>
              </w:rPr>
              <w:t xml:space="preserve"> с представлением копий договоров поручительства </w:t>
            </w:r>
          </w:p>
          <w:p w:rsidR="003C1793"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или договоров страхования гражданской ответственности застройщика </w:t>
            </w:r>
          </w:p>
          <w:p w:rsidR="003C1793"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за неисполнение или ненадлежащее исполнение обязательств по передаче жилого помещения участнику долевого строительства по договору, заключенных </w:t>
            </w:r>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в порядке, предусмотренном </w:t>
            </w:r>
            <w:hyperlink r:id="rId16" w:history="1">
              <w:r w:rsidRPr="003C1793">
                <w:rPr>
                  <w:rStyle w:val="ad"/>
                  <w:rFonts w:ascii="Times New Roman" w:hAnsi="Times New Roman" w:cs="Times New Roman"/>
                  <w:color w:val="auto"/>
                  <w:sz w:val="18"/>
                  <w:szCs w:val="18"/>
                  <w:u w:val="none"/>
                </w:rPr>
                <w:t>статьями 15.1</w:t>
              </w:r>
            </w:hyperlink>
            <w:r w:rsidRPr="003C1793">
              <w:rPr>
                <w:rFonts w:ascii="Times New Roman" w:hAnsi="Times New Roman" w:cs="Times New Roman"/>
                <w:sz w:val="18"/>
                <w:szCs w:val="18"/>
              </w:rPr>
              <w:t xml:space="preserve"> и </w:t>
            </w:r>
            <w:hyperlink r:id="rId17" w:history="1">
              <w:r w:rsidRPr="003C1793">
                <w:rPr>
                  <w:rStyle w:val="ad"/>
                  <w:rFonts w:ascii="Times New Roman" w:hAnsi="Times New Roman" w:cs="Times New Roman"/>
                  <w:color w:val="auto"/>
                  <w:sz w:val="18"/>
                  <w:szCs w:val="18"/>
                  <w:u w:val="none"/>
                </w:rPr>
                <w:t>15.2</w:t>
              </w:r>
            </w:hyperlink>
            <w:r w:rsidR="00D25BD7">
              <w:rPr>
                <w:rFonts w:ascii="Times New Roman" w:hAnsi="Times New Roman" w:cs="Times New Roman"/>
                <w:sz w:val="18"/>
                <w:szCs w:val="18"/>
              </w:rPr>
              <w:t xml:space="preserve"> </w:t>
            </w:r>
            <w:r w:rsidR="003C1793">
              <w:rPr>
                <w:rFonts w:ascii="Times New Roman" w:hAnsi="Times New Roman" w:cs="Times New Roman"/>
                <w:sz w:val="18"/>
                <w:szCs w:val="18"/>
              </w:rPr>
              <w:t>Закона № 214-ФЗ.</w:t>
            </w:r>
          </w:p>
          <w:p w:rsidR="003C1793" w:rsidRDefault="003C1793" w:rsidP="00A97DD2">
            <w:pPr>
              <w:autoSpaceDE w:val="0"/>
              <w:autoSpaceDN w:val="0"/>
              <w:adjustRightInd w:val="0"/>
              <w:spacing w:after="0" w:line="240" w:lineRule="auto"/>
              <w:jc w:val="center"/>
              <w:rPr>
                <w:rFonts w:ascii="Times New Roman" w:hAnsi="Times New Roman" w:cs="Times New Roman"/>
                <w:sz w:val="18"/>
                <w:szCs w:val="18"/>
              </w:rPr>
            </w:pPr>
          </w:p>
          <w:p w:rsidR="003C1793"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3C1793">
              <w:rPr>
                <w:rFonts w:ascii="Times New Roman" w:hAnsi="Times New Roman" w:cs="Times New Roman"/>
                <w:sz w:val="18"/>
                <w:szCs w:val="18"/>
              </w:rPr>
              <w:t>5. Сведения о размещ</w:t>
            </w:r>
            <w:r w:rsidRPr="00A97DD2">
              <w:rPr>
                <w:rFonts w:ascii="Times New Roman" w:hAnsi="Times New Roman" w:cs="Times New Roman"/>
                <w:sz w:val="18"/>
                <w:szCs w:val="18"/>
              </w:rPr>
              <w:t>ении (опубликовании) рекламных объявлений, связанных с привлечением денежных сре</w:t>
            </w:r>
            <w:proofErr w:type="gramStart"/>
            <w:r w:rsidRPr="00A97DD2">
              <w:rPr>
                <w:rFonts w:ascii="Times New Roman" w:hAnsi="Times New Roman" w:cs="Times New Roman"/>
                <w:sz w:val="18"/>
                <w:szCs w:val="18"/>
              </w:rPr>
              <w:t>дств гр</w:t>
            </w:r>
            <w:proofErr w:type="gramEnd"/>
            <w:r w:rsidRPr="00A97DD2">
              <w:rPr>
                <w:rFonts w:ascii="Times New Roman" w:hAnsi="Times New Roman" w:cs="Times New Roman"/>
                <w:sz w:val="18"/>
                <w:szCs w:val="18"/>
              </w:rPr>
              <w:t xml:space="preserve">аждан для строительства (создания) многоквартирных домов </w:t>
            </w:r>
          </w:p>
          <w:p w:rsidR="003C1793"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 (или) иных объектов недвижимости, </w:t>
            </w:r>
          </w:p>
          <w:p w:rsidR="003C1793"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в средствах массовой информации, </w:t>
            </w:r>
          </w:p>
          <w:p w:rsidR="003C1793" w:rsidRDefault="00A97DD2" w:rsidP="00A97DD2">
            <w:pPr>
              <w:autoSpaceDE w:val="0"/>
              <w:autoSpaceDN w:val="0"/>
              <w:adjustRightInd w:val="0"/>
              <w:spacing w:after="0" w:line="240" w:lineRule="auto"/>
              <w:jc w:val="center"/>
              <w:rPr>
                <w:rFonts w:ascii="Times New Roman" w:hAnsi="Times New Roman" w:cs="Times New Roman"/>
                <w:sz w:val="18"/>
                <w:szCs w:val="18"/>
              </w:rPr>
            </w:pPr>
            <w:proofErr w:type="gramStart"/>
            <w:r w:rsidRPr="00A97DD2">
              <w:rPr>
                <w:rFonts w:ascii="Times New Roman" w:hAnsi="Times New Roman" w:cs="Times New Roman"/>
                <w:sz w:val="18"/>
                <w:szCs w:val="18"/>
              </w:rPr>
              <w:t xml:space="preserve">в информационно-телекоммуникационных сетях общего пользования (в том числе </w:t>
            </w:r>
            <w:proofErr w:type="gramEnd"/>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в информационно-телекоммуникационной сети Интернет), наружной рекламы с приложением копий договоров и текстов рекламных объявлений.</w:t>
            </w:r>
          </w:p>
          <w:p w:rsidR="003C1793" w:rsidRPr="00A97DD2" w:rsidRDefault="003C1793" w:rsidP="00A97DD2">
            <w:pPr>
              <w:autoSpaceDE w:val="0"/>
              <w:autoSpaceDN w:val="0"/>
              <w:adjustRightInd w:val="0"/>
              <w:spacing w:after="0" w:line="240" w:lineRule="auto"/>
              <w:jc w:val="center"/>
              <w:rPr>
                <w:rFonts w:ascii="Times New Roman" w:hAnsi="Times New Roman" w:cs="Times New Roman"/>
                <w:sz w:val="18"/>
                <w:szCs w:val="18"/>
              </w:rPr>
            </w:pP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6. Сведения об исполнении договоров участия в долевом строительстве </w:t>
            </w: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 передаче объектов долевого строительства участникам долевого строительства после ввода объекта </w:t>
            </w:r>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в эксплуатацию с представлением копий подтверждающих документов (передаточных актов или иных документов о передаче).</w:t>
            </w:r>
          </w:p>
          <w:p w:rsidR="00D25BD7" w:rsidRPr="00A97DD2" w:rsidRDefault="00D25BD7" w:rsidP="00A97DD2">
            <w:pPr>
              <w:autoSpaceDE w:val="0"/>
              <w:autoSpaceDN w:val="0"/>
              <w:adjustRightInd w:val="0"/>
              <w:spacing w:after="0" w:line="240" w:lineRule="auto"/>
              <w:jc w:val="center"/>
              <w:rPr>
                <w:rFonts w:ascii="Times New Roman" w:hAnsi="Times New Roman" w:cs="Times New Roman"/>
                <w:sz w:val="18"/>
                <w:szCs w:val="18"/>
              </w:rPr>
            </w:pP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7. Сведения о расторжении договоров, </w:t>
            </w: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на </w:t>
            </w:r>
            <w:proofErr w:type="gramStart"/>
            <w:r w:rsidRPr="00A97DD2">
              <w:rPr>
                <w:rFonts w:ascii="Times New Roman" w:hAnsi="Times New Roman" w:cs="Times New Roman"/>
                <w:sz w:val="18"/>
                <w:szCs w:val="18"/>
              </w:rPr>
              <w:t>основании</w:t>
            </w:r>
            <w:proofErr w:type="gramEnd"/>
            <w:r w:rsidRPr="00A97DD2">
              <w:rPr>
                <w:rFonts w:ascii="Times New Roman" w:hAnsi="Times New Roman" w:cs="Times New Roman"/>
                <w:sz w:val="18"/>
                <w:szCs w:val="18"/>
              </w:rPr>
              <w:t xml:space="preserve"> которых привлекались денежные средства граждан </w:t>
            </w: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 (или) юридических лиц </w:t>
            </w: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для строительства (создания) многоквартирного дома и (или) иного объекта недвижимости, в виде</w:t>
            </w:r>
            <w:r w:rsidR="00D25BD7">
              <w:rPr>
                <w:rFonts w:ascii="Times New Roman" w:hAnsi="Times New Roman" w:cs="Times New Roman"/>
                <w:sz w:val="18"/>
                <w:szCs w:val="18"/>
              </w:rPr>
              <w:t xml:space="preserve"> реестра</w:t>
            </w:r>
            <w:r w:rsidRPr="00A97DD2">
              <w:rPr>
                <w:rFonts w:ascii="Times New Roman" w:hAnsi="Times New Roman" w:cs="Times New Roman"/>
                <w:sz w:val="18"/>
                <w:szCs w:val="18"/>
              </w:rPr>
              <w:t xml:space="preserve"> расторгнутых договоров по состоянию </w:t>
            </w:r>
          </w:p>
          <w:p w:rsidR="00D25BD7" w:rsidRDefault="00A97DD2" w:rsidP="00D25BD7">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на день получения соответствующего запроса о представлении сведений и (или) </w:t>
            </w:r>
            <w:r w:rsidR="00D25BD7">
              <w:rPr>
                <w:rFonts w:ascii="Times New Roman" w:hAnsi="Times New Roman" w:cs="Times New Roman"/>
                <w:sz w:val="18"/>
                <w:szCs w:val="18"/>
              </w:rPr>
              <w:t xml:space="preserve">документов </w:t>
            </w:r>
            <w:r w:rsidRPr="00A97DD2">
              <w:rPr>
                <w:rFonts w:ascii="Times New Roman" w:hAnsi="Times New Roman" w:cs="Times New Roman"/>
                <w:sz w:val="18"/>
                <w:szCs w:val="18"/>
              </w:rPr>
              <w:t xml:space="preserve">и о возврате застройщиком участникам долевого строительства денежных средств, уплаченных ими в счет цены договора, а также уплаты процентов за пользование этой суммой, </w:t>
            </w:r>
          </w:p>
          <w:p w:rsidR="00D25BD7" w:rsidRDefault="00A97DD2" w:rsidP="00D25BD7">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или о зачислении денежных средств </w:t>
            </w:r>
          </w:p>
          <w:p w:rsidR="00D25BD7" w:rsidRDefault="00A97DD2" w:rsidP="00D25BD7">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и процентов за пользование денежными средствами в депозит нотариуса по месту нахождения застройщика в случаях, указанных</w:t>
            </w:r>
            <w:r w:rsidR="00D25BD7">
              <w:rPr>
                <w:rFonts w:ascii="Times New Roman" w:hAnsi="Times New Roman" w:cs="Times New Roman"/>
                <w:sz w:val="18"/>
                <w:szCs w:val="18"/>
              </w:rPr>
              <w:t xml:space="preserve"> в статье 9 Закона № 214-ФЗ</w:t>
            </w:r>
          </w:p>
          <w:p w:rsidR="00A97DD2" w:rsidRPr="00A97DD2" w:rsidRDefault="00A97DD2" w:rsidP="00D25BD7">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с представлением копий подтверждающих документов.</w:t>
            </w: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lastRenderedPageBreak/>
              <w:t>8. Сведения, подтверждающие сообщение участникам долевого строительства</w:t>
            </w: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о завершении строительства (создания) многоквартирного дома и (или) иного объекта недвижимости в соответствии </w:t>
            </w: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с договором участия в долевом строительстве и о готовности объекта долевого строительства к передаче </w:t>
            </w: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 </w:t>
            </w:r>
            <w:proofErr w:type="gramStart"/>
            <w:r w:rsidRPr="00A97DD2">
              <w:rPr>
                <w:rFonts w:ascii="Times New Roman" w:hAnsi="Times New Roman" w:cs="Times New Roman"/>
                <w:sz w:val="18"/>
                <w:szCs w:val="18"/>
              </w:rPr>
              <w:t>предупреждении</w:t>
            </w:r>
            <w:proofErr w:type="gramEnd"/>
            <w:r w:rsidRPr="00A97DD2">
              <w:rPr>
                <w:rFonts w:ascii="Times New Roman" w:hAnsi="Times New Roman" w:cs="Times New Roman"/>
                <w:sz w:val="18"/>
                <w:szCs w:val="18"/>
              </w:rPr>
              <w:t xml:space="preserve"> о необходимости принятия объекта долевого строительства и о последствиях бездействия участника долевого строительства в соответствии </w:t>
            </w:r>
          </w:p>
          <w:p w:rsidR="00D25BD7" w:rsidRDefault="00A97DD2" w:rsidP="00D25BD7">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с </w:t>
            </w:r>
            <w:hyperlink r:id="rId18" w:history="1">
              <w:r w:rsidRPr="00D25BD7">
                <w:rPr>
                  <w:rStyle w:val="ad"/>
                  <w:rFonts w:ascii="Times New Roman" w:hAnsi="Times New Roman" w:cs="Times New Roman"/>
                  <w:color w:val="auto"/>
                  <w:sz w:val="18"/>
                  <w:szCs w:val="18"/>
                  <w:u w:val="none"/>
                </w:rPr>
                <w:t>частью 4 статьи 8</w:t>
              </w:r>
            </w:hyperlink>
            <w:r w:rsidRPr="00A97DD2">
              <w:rPr>
                <w:rFonts w:ascii="Times New Roman" w:hAnsi="Times New Roman" w:cs="Times New Roman"/>
                <w:sz w:val="18"/>
                <w:szCs w:val="18"/>
              </w:rPr>
              <w:t xml:space="preserve"> </w:t>
            </w:r>
            <w:r w:rsidR="00D25BD7">
              <w:rPr>
                <w:rFonts w:ascii="Times New Roman" w:hAnsi="Times New Roman" w:cs="Times New Roman"/>
                <w:sz w:val="18"/>
                <w:szCs w:val="18"/>
              </w:rPr>
              <w:t>Закона № 214-ФЗ.</w:t>
            </w:r>
          </w:p>
          <w:p w:rsidR="00D25BD7" w:rsidRDefault="00D25BD7" w:rsidP="00A97DD2">
            <w:pPr>
              <w:autoSpaceDE w:val="0"/>
              <w:autoSpaceDN w:val="0"/>
              <w:adjustRightInd w:val="0"/>
              <w:spacing w:after="0" w:line="240" w:lineRule="auto"/>
              <w:jc w:val="center"/>
              <w:rPr>
                <w:rFonts w:ascii="Times New Roman" w:hAnsi="Times New Roman" w:cs="Times New Roman"/>
                <w:sz w:val="18"/>
                <w:szCs w:val="18"/>
              </w:rPr>
            </w:pP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9. Копии учредительных документов, протокола (решения) об избрании руководителя, приказа о назначении </w:t>
            </w:r>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на должность руководителя и трудового договора.</w:t>
            </w:r>
          </w:p>
          <w:p w:rsidR="00D25BD7" w:rsidRPr="00A97DD2" w:rsidRDefault="00D25BD7" w:rsidP="00A97DD2">
            <w:pPr>
              <w:autoSpaceDE w:val="0"/>
              <w:autoSpaceDN w:val="0"/>
              <w:adjustRightInd w:val="0"/>
              <w:spacing w:after="0" w:line="240" w:lineRule="auto"/>
              <w:jc w:val="center"/>
              <w:rPr>
                <w:rFonts w:ascii="Times New Roman" w:hAnsi="Times New Roman" w:cs="Times New Roman"/>
                <w:sz w:val="18"/>
                <w:szCs w:val="18"/>
              </w:rPr>
            </w:pP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10. Копии договоров, договоров уступки прав требований по договору, </w:t>
            </w: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на </w:t>
            </w:r>
            <w:proofErr w:type="gramStart"/>
            <w:r w:rsidRPr="00A97DD2">
              <w:rPr>
                <w:rFonts w:ascii="Times New Roman" w:hAnsi="Times New Roman" w:cs="Times New Roman"/>
                <w:sz w:val="18"/>
                <w:szCs w:val="18"/>
              </w:rPr>
              <w:t>основании</w:t>
            </w:r>
            <w:proofErr w:type="gramEnd"/>
            <w:r w:rsidRPr="00A97DD2">
              <w:rPr>
                <w:rFonts w:ascii="Times New Roman" w:hAnsi="Times New Roman" w:cs="Times New Roman"/>
                <w:sz w:val="18"/>
                <w:szCs w:val="18"/>
              </w:rPr>
              <w:t xml:space="preserve"> которых привлечены денежные средства граждан </w:t>
            </w: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 (или) юридических лиц </w:t>
            </w:r>
          </w:p>
          <w:p w:rsidR="00D25BD7"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для строительства (создания) многоквартирных домов </w:t>
            </w:r>
          </w:p>
          <w:p w:rsidR="000672D1" w:rsidRDefault="00A97DD2" w:rsidP="00D25BD7">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 (или) иных объектов недвижимости, дополнительных соглашений </w:t>
            </w:r>
          </w:p>
          <w:p w:rsidR="00A97DD2" w:rsidRDefault="00A97DD2" w:rsidP="000672D1">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к ним, соглашений о расторжении договоров (с представлением подлинников для обозрения).</w:t>
            </w:r>
          </w:p>
          <w:p w:rsidR="00D25BD7" w:rsidRPr="00A97DD2" w:rsidRDefault="00D25BD7" w:rsidP="00D25BD7">
            <w:pPr>
              <w:autoSpaceDE w:val="0"/>
              <w:autoSpaceDN w:val="0"/>
              <w:adjustRightInd w:val="0"/>
              <w:spacing w:after="0" w:line="240" w:lineRule="auto"/>
              <w:jc w:val="center"/>
              <w:rPr>
                <w:rFonts w:ascii="Times New Roman" w:hAnsi="Times New Roman" w:cs="Times New Roman"/>
                <w:sz w:val="18"/>
                <w:szCs w:val="18"/>
              </w:rPr>
            </w:pP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11. Копии документов, подтверждающих уведомление граждан и (или) юридических лиц об изменении условий договоров, </w:t>
            </w: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на </w:t>
            </w:r>
            <w:proofErr w:type="gramStart"/>
            <w:r w:rsidRPr="00A97DD2">
              <w:rPr>
                <w:rFonts w:ascii="Times New Roman" w:hAnsi="Times New Roman" w:cs="Times New Roman"/>
                <w:sz w:val="18"/>
                <w:szCs w:val="18"/>
              </w:rPr>
              <w:t>основании</w:t>
            </w:r>
            <w:proofErr w:type="gramEnd"/>
            <w:r w:rsidRPr="00A97DD2">
              <w:rPr>
                <w:rFonts w:ascii="Times New Roman" w:hAnsi="Times New Roman" w:cs="Times New Roman"/>
                <w:sz w:val="18"/>
                <w:szCs w:val="18"/>
              </w:rPr>
              <w:t xml:space="preserve"> которых привлекаются денежные средства участников долевого строительства для строительства (создания) многоквартирных домов </w:t>
            </w:r>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и (или) иных объектов недвижимости.</w:t>
            </w:r>
          </w:p>
          <w:p w:rsidR="000672D1" w:rsidRPr="00A97DD2" w:rsidRDefault="000672D1" w:rsidP="00A97DD2">
            <w:pPr>
              <w:autoSpaceDE w:val="0"/>
              <w:autoSpaceDN w:val="0"/>
              <w:adjustRightInd w:val="0"/>
              <w:spacing w:after="0" w:line="240" w:lineRule="auto"/>
              <w:jc w:val="center"/>
              <w:rPr>
                <w:rFonts w:ascii="Times New Roman" w:hAnsi="Times New Roman" w:cs="Times New Roman"/>
                <w:sz w:val="18"/>
                <w:szCs w:val="18"/>
              </w:rPr>
            </w:pP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12. Копии первичных бухгалтерских документов, подтверждающих привлечение застройщиком денежных средств участников долевого строительства и использование привлеченных денежных средств, уплачиваемых участниками долевого строительства по договору для строительства (создания) многоквартирного дома и (или) иного объекта недвижимости, в целях, указанных в</w:t>
            </w:r>
            <w:r w:rsidR="000672D1">
              <w:rPr>
                <w:rFonts w:ascii="Times New Roman" w:hAnsi="Times New Roman" w:cs="Times New Roman"/>
                <w:sz w:val="18"/>
                <w:szCs w:val="18"/>
              </w:rPr>
              <w:t xml:space="preserve"> части 1 статьи 18 Закона № 214-ФЗ.</w:t>
            </w:r>
          </w:p>
          <w:p w:rsidR="00A97DD2" w:rsidRPr="00A97DD2" w:rsidRDefault="00A97DD2" w:rsidP="000672D1">
            <w:pPr>
              <w:autoSpaceDE w:val="0"/>
              <w:autoSpaceDN w:val="0"/>
              <w:adjustRightInd w:val="0"/>
              <w:spacing w:after="0" w:line="240" w:lineRule="auto"/>
              <w:rPr>
                <w:rFonts w:ascii="Times New Roman" w:hAnsi="Times New Roman" w:cs="Times New Roman"/>
                <w:sz w:val="18"/>
                <w:szCs w:val="18"/>
              </w:rPr>
            </w:pP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13. Копии промежуточной и годовой бухгалтерской (финансовой) отчетности, составленной в соответствии </w:t>
            </w: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с требованиями законодательства Российской Федерации, а также копия аудиторского заключения по проверке годовой бухгалтерской (финансовой) отчетности, книги учета доходов </w:t>
            </w:r>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и расходов застройщика за отчетный период.</w:t>
            </w:r>
          </w:p>
          <w:p w:rsidR="000672D1" w:rsidRPr="00A97DD2" w:rsidRDefault="000672D1" w:rsidP="00A97DD2">
            <w:pPr>
              <w:autoSpaceDE w:val="0"/>
              <w:autoSpaceDN w:val="0"/>
              <w:adjustRightInd w:val="0"/>
              <w:spacing w:after="0" w:line="240" w:lineRule="auto"/>
              <w:jc w:val="center"/>
              <w:rPr>
                <w:rFonts w:ascii="Times New Roman" w:hAnsi="Times New Roman" w:cs="Times New Roman"/>
                <w:sz w:val="18"/>
                <w:szCs w:val="18"/>
              </w:rPr>
            </w:pP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14. Изменения в проектную декларацию </w:t>
            </w: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в случаях, если такие изменения </w:t>
            </w: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не представлялись ранее застройщиком </w:t>
            </w:r>
          </w:p>
          <w:p w:rsidR="00A97DD2" w:rsidRP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в контролирующий орган.</w:t>
            </w: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lastRenderedPageBreak/>
              <w:t xml:space="preserve">15. Проектная документация, заключение экспертизы проектной документации, </w:t>
            </w:r>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если проведение такой экспертизы установлено федеральным законодательством.</w:t>
            </w:r>
          </w:p>
          <w:p w:rsidR="000672D1" w:rsidRPr="00A97DD2" w:rsidRDefault="000672D1" w:rsidP="00A97DD2">
            <w:pPr>
              <w:autoSpaceDE w:val="0"/>
              <w:autoSpaceDN w:val="0"/>
              <w:adjustRightInd w:val="0"/>
              <w:spacing w:after="0" w:line="240" w:lineRule="auto"/>
              <w:jc w:val="center"/>
              <w:rPr>
                <w:rFonts w:ascii="Times New Roman" w:hAnsi="Times New Roman" w:cs="Times New Roman"/>
                <w:sz w:val="18"/>
                <w:szCs w:val="18"/>
              </w:rPr>
            </w:pP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16. Уведомление об одностороннем отказе от исполнения договора в случае одностороннего отказа одной из сторон </w:t>
            </w: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от исполнения договора в соответствии </w:t>
            </w: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с</w:t>
            </w:r>
            <w:r w:rsidR="000672D1">
              <w:rPr>
                <w:rFonts w:ascii="Times New Roman" w:hAnsi="Times New Roman" w:cs="Times New Roman"/>
                <w:sz w:val="18"/>
                <w:szCs w:val="18"/>
              </w:rPr>
              <w:t xml:space="preserve"> Законом № 214-ФЗ.</w:t>
            </w:r>
          </w:p>
          <w:p w:rsidR="000672D1" w:rsidRDefault="000672D1" w:rsidP="00A97DD2">
            <w:pPr>
              <w:autoSpaceDE w:val="0"/>
              <w:autoSpaceDN w:val="0"/>
              <w:adjustRightInd w:val="0"/>
              <w:spacing w:after="0" w:line="240" w:lineRule="auto"/>
              <w:jc w:val="center"/>
              <w:rPr>
                <w:rFonts w:ascii="Times New Roman" w:hAnsi="Times New Roman" w:cs="Times New Roman"/>
                <w:sz w:val="18"/>
                <w:szCs w:val="18"/>
              </w:rPr>
            </w:pPr>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17. Копии уведомления об одностороннем отказе от исполнения договора, опись вложения к заказному письму, квитанция об оплате направленного участнику долевого строительства заказного письма.</w:t>
            </w:r>
          </w:p>
          <w:p w:rsidR="000672D1" w:rsidRPr="00A97DD2" w:rsidRDefault="000672D1" w:rsidP="00A97DD2">
            <w:pPr>
              <w:autoSpaceDE w:val="0"/>
              <w:autoSpaceDN w:val="0"/>
              <w:adjustRightInd w:val="0"/>
              <w:spacing w:after="0" w:line="240" w:lineRule="auto"/>
              <w:jc w:val="center"/>
              <w:rPr>
                <w:rFonts w:ascii="Times New Roman" w:hAnsi="Times New Roman" w:cs="Times New Roman"/>
                <w:sz w:val="18"/>
                <w:szCs w:val="18"/>
              </w:rPr>
            </w:pP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18. Сведения о привлечении застройщика к ответственности, в том числе </w:t>
            </w: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 на территории других субъектов Российской Федерации, за нарушения </w:t>
            </w:r>
          </w:p>
          <w:p w:rsidR="000672D1" w:rsidRDefault="00A97DD2" w:rsidP="000672D1">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им положений </w:t>
            </w:r>
            <w:r w:rsidR="000672D1">
              <w:rPr>
                <w:rFonts w:ascii="Times New Roman" w:hAnsi="Times New Roman" w:cs="Times New Roman"/>
                <w:sz w:val="18"/>
                <w:szCs w:val="18"/>
              </w:rPr>
              <w:t xml:space="preserve">Закона № 214-ФЗ </w:t>
            </w:r>
          </w:p>
          <w:p w:rsidR="000672D1" w:rsidRDefault="00A97DD2" w:rsidP="000672D1">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или принятых в соответствии с ним иных нормативных правовых актов, </w:t>
            </w:r>
          </w:p>
          <w:p w:rsidR="00A97DD2" w:rsidRPr="00A97DD2" w:rsidRDefault="00A97DD2" w:rsidP="000672D1">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а также в иных предусмотренных федеральными законами случаях.</w:t>
            </w:r>
          </w:p>
          <w:p w:rsidR="00A97DD2" w:rsidRPr="00A97DD2" w:rsidRDefault="00A97DD2" w:rsidP="00A97DD2">
            <w:pPr>
              <w:autoSpaceDE w:val="0"/>
              <w:autoSpaceDN w:val="0"/>
              <w:adjustRightInd w:val="0"/>
              <w:spacing w:after="0" w:line="240" w:lineRule="auto"/>
              <w:jc w:val="center"/>
              <w:rPr>
                <w:rFonts w:ascii="Times New Roman" w:hAnsi="Times New Roman" w:cs="Times New Roman"/>
                <w:sz w:val="18"/>
                <w:szCs w:val="18"/>
              </w:rPr>
            </w:pP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19. Копии договоров поручительства, заключенных застройщиком </w:t>
            </w:r>
          </w:p>
          <w:p w:rsidR="000672D1"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в соответствии со</w:t>
            </w:r>
            <w:r w:rsidR="000672D1">
              <w:rPr>
                <w:rFonts w:ascii="Times New Roman" w:hAnsi="Times New Roman" w:cs="Times New Roman"/>
                <w:sz w:val="18"/>
                <w:szCs w:val="18"/>
              </w:rPr>
              <w:t xml:space="preserve"> статьей 15.3 Закона </w:t>
            </w:r>
          </w:p>
          <w:p w:rsidR="000672D1" w:rsidRDefault="000672D1" w:rsidP="000672D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214-ФЗ.</w:t>
            </w:r>
          </w:p>
          <w:p w:rsidR="000672D1" w:rsidRPr="00A97DD2" w:rsidRDefault="000672D1" w:rsidP="000672D1">
            <w:pPr>
              <w:autoSpaceDE w:val="0"/>
              <w:autoSpaceDN w:val="0"/>
              <w:adjustRightInd w:val="0"/>
              <w:spacing w:after="0" w:line="240" w:lineRule="auto"/>
              <w:jc w:val="center"/>
              <w:rPr>
                <w:rFonts w:ascii="Times New Roman" w:hAnsi="Times New Roman" w:cs="Times New Roman"/>
                <w:sz w:val="18"/>
                <w:szCs w:val="18"/>
              </w:rPr>
            </w:pPr>
          </w:p>
          <w:p w:rsidR="00A97DD2" w:rsidRP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20. Сведения о причинах переноса срока завершения строительства (создания) многоквартирного дома и (или) иного объекта недвижимости и срока передачи объектов участникам долевого строительства.</w:t>
            </w:r>
          </w:p>
          <w:p w:rsidR="00A97DD2" w:rsidRPr="00A97DD2" w:rsidRDefault="00A97DD2" w:rsidP="00A97DD2">
            <w:pPr>
              <w:autoSpaceDE w:val="0"/>
              <w:autoSpaceDN w:val="0"/>
              <w:adjustRightInd w:val="0"/>
              <w:spacing w:after="0" w:line="240" w:lineRule="auto"/>
              <w:jc w:val="center"/>
              <w:rPr>
                <w:rFonts w:ascii="Times New Roman" w:hAnsi="Times New Roman" w:cs="Times New Roman"/>
                <w:sz w:val="18"/>
                <w:szCs w:val="18"/>
              </w:rPr>
            </w:pPr>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21. Сведения о причинах отклонения застройщика от примерного графика реализации проекта строительства многоквартирного дома и (или) иного объекта недвижимости.</w:t>
            </w:r>
          </w:p>
          <w:p w:rsidR="00E14ADB" w:rsidRPr="00A97DD2" w:rsidRDefault="00E14ADB" w:rsidP="00A97DD2">
            <w:pPr>
              <w:autoSpaceDE w:val="0"/>
              <w:autoSpaceDN w:val="0"/>
              <w:adjustRightInd w:val="0"/>
              <w:spacing w:after="0" w:line="240" w:lineRule="auto"/>
              <w:jc w:val="center"/>
              <w:rPr>
                <w:rFonts w:ascii="Times New Roman" w:hAnsi="Times New Roman" w:cs="Times New Roman"/>
                <w:sz w:val="18"/>
                <w:szCs w:val="18"/>
              </w:rPr>
            </w:pPr>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22. Сведения о предполагаемом сроке завершения строительства (создания) многоквартирного дома и (или) иного объекта недвижимости.</w:t>
            </w:r>
          </w:p>
          <w:p w:rsidR="00E14ADB" w:rsidRPr="00A97DD2" w:rsidRDefault="00E14ADB" w:rsidP="00A97DD2">
            <w:pPr>
              <w:autoSpaceDE w:val="0"/>
              <w:autoSpaceDN w:val="0"/>
              <w:adjustRightInd w:val="0"/>
              <w:spacing w:after="0" w:line="240" w:lineRule="auto"/>
              <w:jc w:val="center"/>
              <w:rPr>
                <w:rFonts w:ascii="Times New Roman" w:hAnsi="Times New Roman" w:cs="Times New Roman"/>
                <w:sz w:val="18"/>
                <w:szCs w:val="18"/>
              </w:rPr>
            </w:pP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23. Сведения об объемах выполненных работ при строительстве (создании) многоквартирного дома и (или) иного объекта недвижимости в виде</w:t>
            </w:r>
            <w:r w:rsidR="00E14ADB">
              <w:rPr>
                <w:rFonts w:ascii="Times New Roman" w:hAnsi="Times New Roman" w:cs="Times New Roman"/>
                <w:sz w:val="18"/>
                <w:szCs w:val="18"/>
              </w:rPr>
              <w:t xml:space="preserve"> реестра</w:t>
            </w:r>
            <w:r w:rsidRPr="00A97DD2">
              <w:rPr>
                <w:rFonts w:ascii="Times New Roman" w:hAnsi="Times New Roman" w:cs="Times New Roman"/>
                <w:sz w:val="18"/>
                <w:szCs w:val="18"/>
              </w:rPr>
              <w:t xml:space="preserve"> согласно </w:t>
            </w:r>
            <w:r w:rsidR="00E14ADB">
              <w:rPr>
                <w:rFonts w:ascii="Times New Roman" w:hAnsi="Times New Roman" w:cs="Times New Roman"/>
                <w:sz w:val="18"/>
                <w:szCs w:val="18"/>
              </w:rPr>
              <w:t>утвержденной форме.</w:t>
            </w:r>
          </w:p>
          <w:p w:rsidR="00E14ADB" w:rsidRDefault="00E14ADB" w:rsidP="00A97DD2">
            <w:pPr>
              <w:autoSpaceDE w:val="0"/>
              <w:autoSpaceDN w:val="0"/>
              <w:adjustRightInd w:val="0"/>
              <w:spacing w:after="0" w:line="240" w:lineRule="auto"/>
              <w:jc w:val="center"/>
              <w:rPr>
                <w:rFonts w:ascii="Times New Roman" w:hAnsi="Times New Roman" w:cs="Times New Roman"/>
                <w:sz w:val="18"/>
                <w:szCs w:val="18"/>
              </w:rPr>
            </w:pP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24. Сведения о затратах застройщика </w:t>
            </w:r>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на строительство (создание) многоквартирного дома и (или) иного объекта недвижимости.</w:t>
            </w:r>
          </w:p>
          <w:p w:rsidR="00E14ADB" w:rsidRPr="00A97DD2" w:rsidRDefault="00E14ADB" w:rsidP="00A97DD2">
            <w:pPr>
              <w:autoSpaceDE w:val="0"/>
              <w:autoSpaceDN w:val="0"/>
              <w:adjustRightInd w:val="0"/>
              <w:spacing w:after="0" w:line="240" w:lineRule="auto"/>
              <w:jc w:val="center"/>
              <w:rPr>
                <w:rFonts w:ascii="Times New Roman" w:hAnsi="Times New Roman" w:cs="Times New Roman"/>
                <w:sz w:val="18"/>
                <w:szCs w:val="18"/>
              </w:rPr>
            </w:pP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25. Сведения о </w:t>
            </w:r>
            <w:proofErr w:type="gramStart"/>
            <w:r w:rsidRPr="00A97DD2">
              <w:rPr>
                <w:rFonts w:ascii="Times New Roman" w:hAnsi="Times New Roman" w:cs="Times New Roman"/>
                <w:sz w:val="18"/>
                <w:szCs w:val="18"/>
              </w:rPr>
              <w:t>проведенных</w:t>
            </w:r>
            <w:proofErr w:type="gramEnd"/>
            <w:r w:rsidRPr="00A97DD2">
              <w:rPr>
                <w:rFonts w:ascii="Times New Roman" w:hAnsi="Times New Roman" w:cs="Times New Roman"/>
                <w:sz w:val="18"/>
                <w:szCs w:val="18"/>
              </w:rPr>
              <w:t xml:space="preserve"> </w:t>
            </w:r>
          </w:p>
          <w:p w:rsid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 планируемых </w:t>
            </w:r>
            <w:proofErr w:type="gramStart"/>
            <w:r w:rsidRPr="00A97DD2">
              <w:rPr>
                <w:rFonts w:ascii="Times New Roman" w:hAnsi="Times New Roman" w:cs="Times New Roman"/>
                <w:sz w:val="18"/>
                <w:szCs w:val="18"/>
              </w:rPr>
              <w:t>мероприятиях</w:t>
            </w:r>
            <w:proofErr w:type="gramEnd"/>
            <w:r w:rsidRPr="00A97DD2">
              <w:rPr>
                <w:rFonts w:ascii="Times New Roman" w:hAnsi="Times New Roman" w:cs="Times New Roman"/>
                <w:sz w:val="18"/>
                <w:szCs w:val="18"/>
              </w:rPr>
              <w:t>, направленных на завершение строительства (создания) многоквартирного дома и (или) иного объекта недвижимости, с представлением копий подтверждающих документов.</w:t>
            </w:r>
          </w:p>
          <w:p w:rsidR="00E14ADB" w:rsidRPr="00A97DD2" w:rsidRDefault="00E14ADB" w:rsidP="00A97DD2">
            <w:pPr>
              <w:autoSpaceDE w:val="0"/>
              <w:autoSpaceDN w:val="0"/>
              <w:adjustRightInd w:val="0"/>
              <w:spacing w:after="0" w:line="240" w:lineRule="auto"/>
              <w:jc w:val="center"/>
              <w:rPr>
                <w:rFonts w:ascii="Times New Roman" w:hAnsi="Times New Roman" w:cs="Times New Roman"/>
                <w:sz w:val="18"/>
                <w:szCs w:val="18"/>
              </w:rPr>
            </w:pPr>
          </w:p>
          <w:p w:rsidR="00A97DD2" w:rsidRP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lastRenderedPageBreak/>
              <w:t>26. Сведения об объеме финансовых средств, необходимых для завершения строительства (создания) многоквартирного дома и (или) иного объекта недвижимости.</w:t>
            </w:r>
          </w:p>
          <w:p w:rsidR="00A97DD2" w:rsidRPr="00A97DD2" w:rsidRDefault="00A97DD2" w:rsidP="00A97DD2">
            <w:pPr>
              <w:autoSpaceDE w:val="0"/>
              <w:autoSpaceDN w:val="0"/>
              <w:adjustRightInd w:val="0"/>
              <w:spacing w:after="0" w:line="240" w:lineRule="auto"/>
              <w:jc w:val="center"/>
              <w:rPr>
                <w:rFonts w:ascii="Times New Roman" w:hAnsi="Times New Roman" w:cs="Times New Roman"/>
                <w:sz w:val="18"/>
                <w:szCs w:val="18"/>
              </w:rPr>
            </w:pP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27. Сведения о физическом лице, которое </w:t>
            </w: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в конечном </w:t>
            </w:r>
            <w:proofErr w:type="gramStart"/>
            <w:r w:rsidRPr="00A97DD2">
              <w:rPr>
                <w:rFonts w:ascii="Times New Roman" w:hAnsi="Times New Roman" w:cs="Times New Roman"/>
                <w:sz w:val="18"/>
                <w:szCs w:val="18"/>
              </w:rPr>
              <w:t>счете</w:t>
            </w:r>
            <w:proofErr w:type="gramEnd"/>
            <w:r w:rsidRPr="00A97DD2">
              <w:rPr>
                <w:rFonts w:ascii="Times New Roman" w:hAnsi="Times New Roman" w:cs="Times New Roman"/>
                <w:sz w:val="18"/>
                <w:szCs w:val="18"/>
              </w:rPr>
              <w:t xml:space="preserve"> прямо или косвенно (через третьих лиц) владеет </w:t>
            </w:r>
          </w:p>
          <w:p w:rsidR="00A97DD2" w:rsidRP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(имеет в капитале преобладающее участие более чем 25 процентов) корпоративным юридическим лицом </w:t>
            </w:r>
            <w:r w:rsidR="00E14ADB">
              <w:rPr>
                <w:rFonts w:ascii="Times New Roman" w:hAnsi="Times New Roman" w:cs="Times New Roman"/>
                <w:sz w:val="18"/>
                <w:szCs w:val="18"/>
              </w:rPr>
              <w:t>–</w:t>
            </w:r>
            <w:r w:rsidRPr="00A97DD2">
              <w:rPr>
                <w:rFonts w:ascii="Times New Roman" w:hAnsi="Times New Roman" w:cs="Times New Roman"/>
                <w:sz w:val="18"/>
                <w:szCs w:val="18"/>
              </w:rPr>
              <w:t xml:space="preserve"> застройщиком.</w:t>
            </w:r>
          </w:p>
          <w:p w:rsidR="00A97DD2" w:rsidRPr="00A97DD2" w:rsidRDefault="00A97DD2" w:rsidP="00A97DD2">
            <w:pPr>
              <w:autoSpaceDE w:val="0"/>
              <w:autoSpaceDN w:val="0"/>
              <w:adjustRightInd w:val="0"/>
              <w:spacing w:after="0" w:line="240" w:lineRule="auto"/>
              <w:jc w:val="center"/>
              <w:rPr>
                <w:rFonts w:ascii="Times New Roman" w:hAnsi="Times New Roman" w:cs="Times New Roman"/>
                <w:sz w:val="18"/>
                <w:szCs w:val="18"/>
              </w:rPr>
            </w:pP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28. Сведения о руководителе, главном бухгалтере застройщика или ином должностном лице, на которое возложено ведение бухгалтерского учета, либо лице, </w:t>
            </w: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с которым заключен договор об оказании услуг по ведению бухгалтерского учета застройщика, с представлением копий документов, удостоверяющих личность таких лиц, а также подтверждающих прием их на работу, возложение </w:t>
            </w: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на них соответствующих обязанностей </w:t>
            </w: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или договоров об оказании услуг </w:t>
            </w:r>
          </w:p>
          <w:p w:rsidR="00A97DD2" w:rsidRP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по ведению бухгалтерского учета.</w:t>
            </w:r>
          </w:p>
          <w:p w:rsidR="00A97DD2" w:rsidRPr="00A97DD2" w:rsidRDefault="00A97DD2" w:rsidP="00A97DD2">
            <w:pPr>
              <w:autoSpaceDE w:val="0"/>
              <w:autoSpaceDN w:val="0"/>
              <w:adjustRightInd w:val="0"/>
              <w:spacing w:after="0" w:line="240" w:lineRule="auto"/>
              <w:jc w:val="center"/>
              <w:rPr>
                <w:rFonts w:ascii="Times New Roman" w:hAnsi="Times New Roman" w:cs="Times New Roman"/>
                <w:sz w:val="18"/>
                <w:szCs w:val="18"/>
              </w:rPr>
            </w:pP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29. Сведения о лицах, осуществляющих работы, поставки товаров </w:t>
            </w: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 (или) </w:t>
            </w:r>
            <w:proofErr w:type="gramStart"/>
            <w:r w:rsidRPr="00A97DD2">
              <w:rPr>
                <w:rFonts w:ascii="Times New Roman" w:hAnsi="Times New Roman" w:cs="Times New Roman"/>
                <w:sz w:val="18"/>
                <w:szCs w:val="18"/>
              </w:rPr>
              <w:t>предоставляющих</w:t>
            </w:r>
            <w:proofErr w:type="gramEnd"/>
            <w:r w:rsidRPr="00A97DD2">
              <w:rPr>
                <w:rFonts w:ascii="Times New Roman" w:hAnsi="Times New Roman" w:cs="Times New Roman"/>
                <w:sz w:val="18"/>
                <w:szCs w:val="18"/>
              </w:rPr>
              <w:t xml:space="preserve"> услуги </w:t>
            </w: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по проведению инженерных изысканий, архитектурно-строительного проектирования и строительства, </w:t>
            </w: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с указанием полного наименования юридического лица или фамилии, имени, отчества (если имеется) индивидуального предпринимателя, адреса </w:t>
            </w: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(места нахождения), а также о видах таких товаров, работ, услуг и информации </w:t>
            </w: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о налич</w:t>
            </w:r>
            <w:proofErr w:type="gramStart"/>
            <w:r w:rsidRPr="00A97DD2">
              <w:rPr>
                <w:rFonts w:ascii="Times New Roman" w:hAnsi="Times New Roman" w:cs="Times New Roman"/>
                <w:sz w:val="18"/>
                <w:szCs w:val="18"/>
              </w:rPr>
              <w:t>ии у э</w:t>
            </w:r>
            <w:proofErr w:type="gramEnd"/>
            <w:r w:rsidRPr="00A97DD2">
              <w:rPr>
                <w:rFonts w:ascii="Times New Roman" w:hAnsi="Times New Roman" w:cs="Times New Roman"/>
                <w:sz w:val="18"/>
                <w:szCs w:val="18"/>
              </w:rPr>
              <w:t xml:space="preserve">тих лиц соответствующих допусков (лицензий) к осуществлению указанных видов работ, поставок товаров и предоставлению услуг, </w:t>
            </w: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если законодательством Российской Федерации предусмотрено требование </w:t>
            </w:r>
          </w:p>
          <w:p w:rsidR="00A97DD2" w:rsidRPr="00A97DD2"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о наличии указанных допусков (лицензий).</w:t>
            </w:r>
          </w:p>
          <w:p w:rsidR="00E14ADB" w:rsidRDefault="00E14ADB" w:rsidP="00A97DD2">
            <w:pPr>
              <w:autoSpaceDE w:val="0"/>
              <w:autoSpaceDN w:val="0"/>
              <w:adjustRightInd w:val="0"/>
              <w:spacing w:after="0" w:line="240" w:lineRule="auto"/>
              <w:jc w:val="center"/>
              <w:rPr>
                <w:rFonts w:ascii="Times New Roman" w:hAnsi="Times New Roman" w:cs="Times New Roman"/>
                <w:sz w:val="18"/>
                <w:szCs w:val="18"/>
              </w:rPr>
            </w:pP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30. Копии договоров на выполнение подрядных и иных работ по строительству (созданию) многоквартирного дома </w:t>
            </w: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 (или) иного объекта недвижимости, приобретение (поставку) </w:t>
            </w:r>
            <w:proofErr w:type="gramStart"/>
            <w:r w:rsidRPr="00A97DD2">
              <w:rPr>
                <w:rFonts w:ascii="Times New Roman" w:hAnsi="Times New Roman" w:cs="Times New Roman"/>
                <w:sz w:val="18"/>
                <w:szCs w:val="18"/>
              </w:rPr>
              <w:t>строительных</w:t>
            </w:r>
            <w:proofErr w:type="gramEnd"/>
            <w:r w:rsidRPr="00A97DD2">
              <w:rPr>
                <w:rFonts w:ascii="Times New Roman" w:hAnsi="Times New Roman" w:cs="Times New Roman"/>
                <w:sz w:val="18"/>
                <w:szCs w:val="18"/>
              </w:rPr>
              <w:t xml:space="preserve"> </w:t>
            </w:r>
          </w:p>
          <w:p w:rsidR="00E14ADB" w:rsidRDefault="00A97DD2" w:rsidP="00A97DD2">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 xml:space="preserve">и иных материалов для строительства (создания) многоквартирного дома </w:t>
            </w:r>
          </w:p>
          <w:p w:rsidR="004161C2" w:rsidRPr="004161C2" w:rsidRDefault="00A97DD2" w:rsidP="00E14ADB">
            <w:pPr>
              <w:autoSpaceDE w:val="0"/>
              <w:autoSpaceDN w:val="0"/>
              <w:adjustRightInd w:val="0"/>
              <w:spacing w:after="0" w:line="240" w:lineRule="auto"/>
              <w:jc w:val="center"/>
              <w:rPr>
                <w:rFonts w:ascii="Times New Roman" w:hAnsi="Times New Roman" w:cs="Times New Roman"/>
                <w:sz w:val="18"/>
                <w:szCs w:val="18"/>
              </w:rPr>
            </w:pPr>
            <w:r w:rsidRPr="00A97DD2">
              <w:rPr>
                <w:rFonts w:ascii="Times New Roman" w:hAnsi="Times New Roman" w:cs="Times New Roman"/>
                <w:sz w:val="18"/>
                <w:szCs w:val="18"/>
              </w:rPr>
              <w:t>и (или) иного об</w:t>
            </w:r>
            <w:r w:rsidR="00E14ADB">
              <w:rPr>
                <w:rFonts w:ascii="Times New Roman" w:hAnsi="Times New Roman" w:cs="Times New Roman"/>
                <w:sz w:val="18"/>
                <w:szCs w:val="18"/>
              </w:rPr>
              <w:t>ъекта недвижимости.</w:t>
            </w:r>
          </w:p>
        </w:tc>
        <w:tc>
          <w:tcPr>
            <w:tcW w:w="2688" w:type="dxa"/>
            <w:vMerge/>
          </w:tcPr>
          <w:p w:rsidR="004161C2" w:rsidRPr="004161C2" w:rsidRDefault="004161C2" w:rsidP="004161C2">
            <w:pPr>
              <w:autoSpaceDE w:val="0"/>
              <w:autoSpaceDN w:val="0"/>
              <w:adjustRightInd w:val="0"/>
              <w:spacing w:after="0" w:line="240" w:lineRule="auto"/>
              <w:jc w:val="center"/>
              <w:outlineLvl w:val="1"/>
              <w:rPr>
                <w:rFonts w:ascii="Times New Roman" w:hAnsi="Times New Roman" w:cs="Times New Roman"/>
                <w:sz w:val="18"/>
                <w:szCs w:val="18"/>
              </w:rPr>
            </w:pPr>
          </w:p>
        </w:tc>
      </w:tr>
    </w:tbl>
    <w:p w:rsidR="00CA08E6" w:rsidRPr="00CA08E6" w:rsidRDefault="00CA08E6" w:rsidP="00CA08E6">
      <w:pPr>
        <w:spacing w:after="0" w:line="360" w:lineRule="auto"/>
        <w:ind w:firstLine="709"/>
        <w:jc w:val="both"/>
        <w:rPr>
          <w:rFonts w:ascii="Times New Roman" w:hAnsi="Times New Roman" w:cs="Times New Roman"/>
          <w:sz w:val="8"/>
          <w:szCs w:val="8"/>
        </w:rPr>
      </w:pPr>
    </w:p>
    <w:p w:rsidR="00CA08E6" w:rsidRDefault="00596572" w:rsidP="00F03A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Мониторинг нормативных правовых актов указанных субъектов </w:t>
      </w:r>
      <w:r w:rsidRPr="00FB1DC1">
        <w:rPr>
          <w:rFonts w:ascii="Times New Roman" w:hAnsi="Times New Roman" w:cs="Times New Roman"/>
          <w:sz w:val="28"/>
          <w:szCs w:val="28"/>
        </w:rPr>
        <w:t>Российской Федерации показа</w:t>
      </w:r>
      <w:r w:rsidR="00CA08E6">
        <w:rPr>
          <w:rFonts w:ascii="Times New Roman" w:hAnsi="Times New Roman" w:cs="Times New Roman"/>
          <w:sz w:val="28"/>
          <w:szCs w:val="28"/>
        </w:rPr>
        <w:t>л, что в них применяется различное</w:t>
      </w:r>
      <w:r w:rsidRPr="00FB1DC1">
        <w:rPr>
          <w:rFonts w:ascii="Times New Roman" w:hAnsi="Times New Roman" w:cs="Times New Roman"/>
          <w:sz w:val="28"/>
          <w:szCs w:val="28"/>
        </w:rPr>
        <w:t xml:space="preserve"> правовое регулирование, в части </w:t>
      </w:r>
      <w:r w:rsidR="00CA08E6">
        <w:rPr>
          <w:rFonts w:ascii="Times New Roman" w:hAnsi="Times New Roman" w:cs="Times New Roman"/>
          <w:sz w:val="28"/>
          <w:szCs w:val="28"/>
        </w:rPr>
        <w:t>количества требуемых документов (сведений), необходимых для осуществления контроля и надзора:</w:t>
      </w:r>
      <w:r w:rsidR="00F03AEB">
        <w:rPr>
          <w:rFonts w:ascii="Times New Roman" w:hAnsi="Times New Roman" w:cs="Times New Roman"/>
          <w:sz w:val="28"/>
          <w:szCs w:val="28"/>
        </w:rPr>
        <w:br/>
      </w:r>
      <w:r w:rsidR="00CA08E6">
        <w:rPr>
          <w:rFonts w:ascii="Times New Roman" w:hAnsi="Times New Roman" w:cs="Times New Roman"/>
          <w:sz w:val="28"/>
          <w:szCs w:val="28"/>
        </w:rPr>
        <w:t xml:space="preserve">в автономном округе – </w:t>
      </w:r>
      <w:r w:rsidR="00F03AEB">
        <w:rPr>
          <w:rFonts w:ascii="Times New Roman" w:hAnsi="Times New Roman" w:cs="Times New Roman"/>
          <w:sz w:val="28"/>
          <w:szCs w:val="28"/>
        </w:rPr>
        <w:t xml:space="preserve">25; </w:t>
      </w:r>
      <w:r w:rsidR="00CA08E6">
        <w:rPr>
          <w:rFonts w:ascii="Times New Roman" w:hAnsi="Times New Roman" w:cs="Times New Roman"/>
          <w:sz w:val="28"/>
          <w:szCs w:val="28"/>
        </w:rPr>
        <w:t>в Хабаровском крае – 20;</w:t>
      </w:r>
      <w:r w:rsidR="00F03AEB">
        <w:rPr>
          <w:rFonts w:ascii="Times New Roman" w:hAnsi="Times New Roman" w:cs="Times New Roman"/>
          <w:sz w:val="28"/>
          <w:szCs w:val="28"/>
        </w:rPr>
        <w:t xml:space="preserve"> </w:t>
      </w:r>
      <w:r w:rsidR="00CA08E6">
        <w:rPr>
          <w:rFonts w:ascii="Times New Roman" w:hAnsi="Times New Roman" w:cs="Times New Roman"/>
          <w:sz w:val="28"/>
          <w:szCs w:val="28"/>
        </w:rPr>
        <w:t>в Ульяновской области – 3;</w:t>
      </w:r>
      <w:r w:rsidR="00F03AEB">
        <w:rPr>
          <w:rFonts w:ascii="Times New Roman" w:hAnsi="Times New Roman" w:cs="Times New Roman"/>
          <w:sz w:val="28"/>
          <w:szCs w:val="28"/>
        </w:rPr>
        <w:t xml:space="preserve"> </w:t>
      </w:r>
      <w:r w:rsidR="00CA08E6">
        <w:rPr>
          <w:rFonts w:ascii="Times New Roman" w:hAnsi="Times New Roman" w:cs="Times New Roman"/>
          <w:sz w:val="28"/>
          <w:szCs w:val="28"/>
        </w:rPr>
        <w:t>в Тюменской области – 30.</w:t>
      </w:r>
    </w:p>
    <w:p w:rsidR="00F45251" w:rsidRDefault="00596572" w:rsidP="00F45251">
      <w:pPr>
        <w:shd w:val="clear" w:color="auto" w:fill="FFFFFF"/>
        <w:spacing w:after="0" w:line="360" w:lineRule="auto"/>
        <w:ind w:firstLine="709"/>
        <w:contextualSpacing/>
        <w:jc w:val="both"/>
        <w:rPr>
          <w:rFonts w:ascii="Times New Roman" w:hAnsi="Times New Roman" w:cs="Times New Roman"/>
          <w:color w:val="000000"/>
          <w:sz w:val="28"/>
          <w:szCs w:val="28"/>
        </w:rPr>
      </w:pPr>
      <w:proofErr w:type="gramStart"/>
      <w:r>
        <w:rPr>
          <w:rFonts w:ascii="Times New Roman" w:hAnsi="Times New Roman" w:cs="Times New Roman"/>
          <w:sz w:val="28"/>
          <w:szCs w:val="28"/>
        </w:rPr>
        <w:lastRenderedPageBreak/>
        <w:t xml:space="preserve">Вместе с тем, по результатам мониторинга было установлено, </w:t>
      </w:r>
      <w:r>
        <w:rPr>
          <w:rFonts w:ascii="Times New Roman" w:hAnsi="Times New Roman" w:cs="Times New Roman"/>
          <w:sz w:val="28"/>
          <w:szCs w:val="28"/>
        </w:rPr>
        <w:br/>
        <w:t xml:space="preserve">что в </w:t>
      </w:r>
      <w:r w:rsidR="00F45251">
        <w:rPr>
          <w:rFonts w:ascii="Times New Roman" w:hAnsi="Times New Roman" w:cs="Times New Roman"/>
          <w:sz w:val="28"/>
          <w:szCs w:val="28"/>
        </w:rPr>
        <w:t xml:space="preserve">некоторых субъектах Российской Федерации часть представляемых документов (например: документы, подтверждающие затраты </w:t>
      </w:r>
      <w:r w:rsidR="00F45251">
        <w:rPr>
          <w:rFonts w:ascii="Times New Roman" w:hAnsi="Times New Roman" w:cs="Times New Roman"/>
          <w:sz w:val="28"/>
          <w:szCs w:val="28"/>
        </w:rPr>
        <w:br/>
        <w:t xml:space="preserve">по выполнению работ по строительству объекта; оплату выполненных работ; распределение затрат по строительству объекта) должны быть </w:t>
      </w:r>
      <w:r w:rsidR="00F45251">
        <w:rPr>
          <w:rFonts w:ascii="Times New Roman" w:hAnsi="Times New Roman" w:cs="Times New Roman"/>
          <w:sz w:val="28"/>
          <w:szCs w:val="28"/>
        </w:rPr>
        <w:br/>
        <w:t>в обязательном порядке заверены подписью главного бухгалтера лица, привлекающего денежные средства граждан для строительства</w:t>
      </w:r>
      <w:r w:rsidR="00F45251" w:rsidRPr="004161C2">
        <w:rPr>
          <w:rFonts w:ascii="Times New Roman" w:hAnsi="Times New Roman" w:cs="Times New Roman"/>
          <w:color w:val="000000"/>
          <w:sz w:val="28"/>
          <w:szCs w:val="28"/>
        </w:rPr>
        <w:t xml:space="preserve"> </w:t>
      </w:r>
      <w:r w:rsidR="00F45251">
        <w:rPr>
          <w:rFonts w:ascii="Times New Roman" w:hAnsi="Times New Roman" w:cs="Times New Roman"/>
          <w:color w:val="000000"/>
          <w:sz w:val="28"/>
          <w:szCs w:val="28"/>
        </w:rPr>
        <w:t>многоквартирных домов и (и</w:t>
      </w:r>
      <w:r w:rsidR="009E078A">
        <w:rPr>
          <w:rFonts w:ascii="Times New Roman" w:hAnsi="Times New Roman" w:cs="Times New Roman"/>
          <w:color w:val="000000"/>
          <w:sz w:val="28"/>
          <w:szCs w:val="28"/>
        </w:rPr>
        <w:t>ли) иных объектов недвижимости.</w:t>
      </w:r>
      <w:proofErr w:type="gramEnd"/>
    </w:p>
    <w:p w:rsidR="00A14BE0" w:rsidRPr="00A14BE0" w:rsidRDefault="00F45251" w:rsidP="00A14BE0">
      <w:pPr>
        <w:shd w:val="clear" w:color="auto" w:fill="FFFFFF"/>
        <w:spacing w:after="0" w:line="360" w:lineRule="auto"/>
        <w:ind w:firstLine="709"/>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Кроме того, </w:t>
      </w:r>
      <w:r w:rsidR="00A14BE0">
        <w:rPr>
          <w:rFonts w:ascii="Times New Roman" w:hAnsi="Times New Roman" w:cs="Times New Roman"/>
          <w:color w:val="000000"/>
          <w:sz w:val="28"/>
          <w:szCs w:val="28"/>
        </w:rPr>
        <w:t xml:space="preserve">ряд субъектов Российской Федерации, в том числе </w:t>
      </w:r>
      <w:r w:rsidR="00A14BE0">
        <w:rPr>
          <w:rFonts w:ascii="Times New Roman" w:hAnsi="Times New Roman" w:cs="Times New Roman"/>
          <w:color w:val="000000"/>
          <w:sz w:val="28"/>
          <w:szCs w:val="28"/>
        </w:rPr>
        <w:br/>
        <w:t xml:space="preserve">и автономный округ, внесли изменения в нормативные правовые </w:t>
      </w:r>
      <w:r w:rsidR="00A14BE0">
        <w:rPr>
          <w:rFonts w:ascii="Times New Roman" w:hAnsi="Times New Roman" w:cs="Times New Roman"/>
          <w:color w:val="000000"/>
          <w:sz w:val="28"/>
          <w:szCs w:val="28"/>
        </w:rPr>
        <w:br/>
        <w:t xml:space="preserve">акты, утверждающие перечни сведений и документов, необходимых </w:t>
      </w:r>
      <w:r w:rsidR="00A14BE0">
        <w:rPr>
          <w:rFonts w:ascii="Times New Roman" w:hAnsi="Times New Roman" w:cs="Times New Roman"/>
          <w:color w:val="000000"/>
          <w:sz w:val="28"/>
          <w:szCs w:val="28"/>
        </w:rPr>
        <w:br/>
        <w:t xml:space="preserve">для осуществления контроля и надзора, в части исключения из перечня документов, который контролирующий орган может запросить в порядке межведомственного информационного взаимодействия (например: </w:t>
      </w:r>
      <w:r w:rsidR="00A14BE0">
        <w:rPr>
          <w:rFonts w:ascii="Times New Roman" w:hAnsi="Times New Roman" w:cs="Times New Roman"/>
          <w:sz w:val="28"/>
          <w:szCs w:val="28"/>
        </w:rPr>
        <w:t xml:space="preserve">свидетельства о государственной регистрации, о постановке на учет </w:t>
      </w:r>
      <w:r w:rsidR="00A14BE0">
        <w:rPr>
          <w:rFonts w:ascii="Times New Roman" w:hAnsi="Times New Roman" w:cs="Times New Roman"/>
          <w:sz w:val="28"/>
          <w:szCs w:val="28"/>
        </w:rPr>
        <w:br/>
        <w:t>в налоговом органе</w:t>
      </w:r>
      <w:r w:rsidR="00A14BE0" w:rsidRPr="00A14BE0">
        <w:rPr>
          <w:rFonts w:ascii="Times New Roman" w:hAnsi="Times New Roman" w:cs="Times New Roman"/>
          <w:sz w:val="28"/>
          <w:szCs w:val="28"/>
        </w:rPr>
        <w:t xml:space="preserve"> </w:t>
      </w:r>
      <w:r w:rsidR="00A14BE0">
        <w:rPr>
          <w:rFonts w:ascii="Times New Roman" w:hAnsi="Times New Roman" w:cs="Times New Roman"/>
          <w:sz w:val="28"/>
          <w:szCs w:val="28"/>
        </w:rPr>
        <w:t>юридического лица, индивидуального</w:t>
      </w:r>
      <w:proofErr w:type="gramEnd"/>
      <w:r w:rsidR="00A14BE0">
        <w:rPr>
          <w:rFonts w:ascii="Times New Roman" w:hAnsi="Times New Roman" w:cs="Times New Roman"/>
          <w:sz w:val="28"/>
          <w:szCs w:val="28"/>
        </w:rPr>
        <w:t xml:space="preserve"> предпринимателя; правоустанавливающие документы на земельный участок, предназначенный для размещения объекта долевого строительства; разрешение на строительство объекта долевого строительства и т.д.).</w:t>
      </w:r>
    </w:p>
    <w:p w:rsidR="00775AD3" w:rsidRDefault="00596572" w:rsidP="00596572">
      <w:pPr>
        <w:spacing w:after="0" w:line="360" w:lineRule="auto"/>
        <w:ind w:firstLine="709"/>
        <w:jc w:val="both"/>
        <w:rPr>
          <w:rFonts w:ascii="Times New Roman" w:eastAsia="Calibri" w:hAnsi="Times New Roman" w:cs="Times New Roman"/>
          <w:sz w:val="28"/>
          <w:szCs w:val="28"/>
        </w:rPr>
      </w:pPr>
      <w:r w:rsidRPr="00D50F43">
        <w:rPr>
          <w:rFonts w:ascii="Times New Roman" w:eastAsia="Calibri" w:hAnsi="Times New Roman" w:cs="Times New Roman"/>
          <w:sz w:val="28"/>
          <w:szCs w:val="28"/>
        </w:rPr>
        <w:t>На основе про</w:t>
      </w:r>
      <w:r>
        <w:rPr>
          <w:rFonts w:ascii="Times New Roman" w:eastAsia="Calibri" w:hAnsi="Times New Roman" w:cs="Times New Roman"/>
          <w:sz w:val="28"/>
          <w:szCs w:val="28"/>
        </w:rPr>
        <w:t>веденной экспертизы приказа № 23</w:t>
      </w:r>
      <w:r w:rsidRPr="00D50F43">
        <w:rPr>
          <w:rFonts w:ascii="Times New Roman" w:eastAsia="Calibri" w:hAnsi="Times New Roman" w:cs="Times New Roman"/>
          <w:sz w:val="28"/>
          <w:szCs w:val="28"/>
        </w:rPr>
        <w:t>-</w:t>
      </w:r>
      <w:r>
        <w:rPr>
          <w:rFonts w:ascii="Times New Roman" w:eastAsia="Calibri" w:hAnsi="Times New Roman" w:cs="Times New Roman"/>
          <w:sz w:val="28"/>
          <w:szCs w:val="28"/>
        </w:rPr>
        <w:t>н</w:t>
      </w:r>
      <w:r w:rsidRPr="00D50F43">
        <w:rPr>
          <w:rFonts w:ascii="Times New Roman" w:eastAsia="Calibri" w:hAnsi="Times New Roman" w:cs="Times New Roman"/>
          <w:sz w:val="28"/>
          <w:szCs w:val="28"/>
        </w:rPr>
        <w:t xml:space="preserve">п, </w:t>
      </w:r>
      <w:r w:rsidRPr="00D50F43">
        <w:rPr>
          <w:rFonts w:ascii="Times New Roman" w:eastAsia="Calibri" w:hAnsi="Times New Roman" w:cs="Times New Roman"/>
          <w:sz w:val="28"/>
          <w:szCs w:val="28"/>
        </w:rPr>
        <w:br/>
        <w:t>с учетом информации, представленной в сводном отчете, своде пр</w:t>
      </w:r>
      <w:r>
        <w:rPr>
          <w:rFonts w:ascii="Times New Roman" w:eastAsia="Calibri" w:hAnsi="Times New Roman" w:cs="Times New Roman"/>
          <w:sz w:val="28"/>
          <w:szCs w:val="28"/>
        </w:rPr>
        <w:t>едложений</w:t>
      </w:r>
      <w:r w:rsidRPr="00D50F4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установлено, </w:t>
      </w:r>
      <w:r>
        <w:rPr>
          <w:rFonts w:ascii="Times New Roman" w:hAnsi="Times New Roman" w:cs="Times New Roman"/>
          <w:sz w:val="28"/>
          <w:szCs w:val="28"/>
        </w:rPr>
        <w:t xml:space="preserve">что </w:t>
      </w:r>
      <w:r w:rsidRPr="00D50F43">
        <w:rPr>
          <w:rFonts w:ascii="Times New Roman" w:eastAsia="Calibri" w:hAnsi="Times New Roman" w:cs="Times New Roman"/>
          <w:sz w:val="28"/>
          <w:szCs w:val="28"/>
        </w:rPr>
        <w:t>при про</w:t>
      </w:r>
      <w:r>
        <w:rPr>
          <w:rFonts w:ascii="Times New Roman" w:eastAsia="Calibri" w:hAnsi="Times New Roman" w:cs="Times New Roman"/>
          <w:sz w:val="28"/>
          <w:szCs w:val="28"/>
        </w:rPr>
        <w:t xml:space="preserve">ведении экспертизы приказа </w:t>
      </w:r>
      <w:r>
        <w:rPr>
          <w:rFonts w:ascii="Times New Roman" w:eastAsia="Calibri" w:hAnsi="Times New Roman" w:cs="Times New Roman"/>
          <w:sz w:val="28"/>
          <w:szCs w:val="28"/>
        </w:rPr>
        <w:br/>
        <w:t>№ 23</w:t>
      </w:r>
      <w:r w:rsidRPr="00D50F43">
        <w:rPr>
          <w:rFonts w:ascii="Times New Roman" w:eastAsia="Calibri" w:hAnsi="Times New Roman" w:cs="Times New Roman"/>
          <w:sz w:val="28"/>
          <w:szCs w:val="28"/>
        </w:rPr>
        <w:t>-</w:t>
      </w:r>
      <w:r>
        <w:rPr>
          <w:rFonts w:ascii="Times New Roman" w:eastAsia="Calibri" w:hAnsi="Times New Roman" w:cs="Times New Roman"/>
          <w:sz w:val="28"/>
          <w:szCs w:val="28"/>
        </w:rPr>
        <w:t>н</w:t>
      </w:r>
      <w:r w:rsidRPr="00D50F43">
        <w:rPr>
          <w:rFonts w:ascii="Times New Roman" w:eastAsia="Calibri" w:hAnsi="Times New Roman" w:cs="Times New Roman"/>
          <w:sz w:val="28"/>
          <w:szCs w:val="28"/>
        </w:rPr>
        <w:t>п процедуры, предусмотренные Пор</w:t>
      </w:r>
      <w:r w:rsidR="00775AD3">
        <w:rPr>
          <w:rFonts w:ascii="Times New Roman" w:eastAsia="Calibri" w:hAnsi="Times New Roman" w:cs="Times New Roman"/>
          <w:sz w:val="28"/>
          <w:szCs w:val="28"/>
        </w:rPr>
        <w:t>ядком, не соблюдены:</w:t>
      </w:r>
    </w:p>
    <w:p w:rsidR="00775AD3" w:rsidRDefault="00775AD3" w:rsidP="0059657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урегулированы разногласия с Уполномоченным по защите прав предпринимателей в автономном округе</w:t>
      </w:r>
      <w:r w:rsidR="00F62E44">
        <w:rPr>
          <w:rFonts w:ascii="Times New Roman" w:eastAsia="Calibri" w:hAnsi="Times New Roman" w:cs="Times New Roman"/>
          <w:sz w:val="28"/>
          <w:szCs w:val="28"/>
        </w:rPr>
        <w:t xml:space="preserve">, данная информация не указана </w:t>
      </w:r>
      <w:r w:rsidR="00F62E44">
        <w:rPr>
          <w:rFonts w:ascii="Times New Roman" w:eastAsia="Calibri" w:hAnsi="Times New Roman" w:cs="Times New Roman"/>
          <w:sz w:val="28"/>
          <w:szCs w:val="28"/>
        </w:rPr>
        <w:br/>
        <w:t>в своде предложений</w:t>
      </w:r>
      <w:r>
        <w:rPr>
          <w:rFonts w:ascii="Times New Roman" w:eastAsia="Calibri" w:hAnsi="Times New Roman" w:cs="Times New Roman"/>
          <w:sz w:val="28"/>
          <w:szCs w:val="28"/>
        </w:rPr>
        <w:t>;</w:t>
      </w:r>
      <w:r w:rsidR="00F62E44">
        <w:rPr>
          <w:rFonts w:ascii="Times New Roman" w:eastAsia="Calibri" w:hAnsi="Times New Roman" w:cs="Times New Roman"/>
          <w:sz w:val="28"/>
          <w:szCs w:val="28"/>
        </w:rPr>
        <w:t xml:space="preserve"> </w:t>
      </w:r>
    </w:p>
    <w:p w:rsidR="00596572" w:rsidRDefault="00596572" w:rsidP="0059657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представлена пояснительная записка к приказу № 23-нп, содержащая информацию, пре</w:t>
      </w:r>
      <w:r w:rsidR="00775AD3">
        <w:rPr>
          <w:rFonts w:ascii="Times New Roman" w:eastAsia="Calibri" w:hAnsi="Times New Roman" w:cs="Times New Roman"/>
          <w:sz w:val="28"/>
          <w:szCs w:val="28"/>
        </w:rPr>
        <w:t>дусмотренную пунктом 24 Порядка;</w:t>
      </w:r>
    </w:p>
    <w:p w:rsidR="009E078A" w:rsidRDefault="009E078A" w:rsidP="00596572">
      <w:pPr>
        <w:spacing w:after="0" w:line="360" w:lineRule="auto"/>
        <w:ind w:firstLine="709"/>
        <w:jc w:val="both"/>
        <w:rPr>
          <w:rFonts w:ascii="Times New Roman" w:eastAsia="Calibri" w:hAnsi="Times New Roman" w:cs="Times New Roman"/>
          <w:sz w:val="28"/>
          <w:szCs w:val="28"/>
        </w:rPr>
      </w:pPr>
    </w:p>
    <w:p w:rsidR="00596572" w:rsidRPr="00D50F43" w:rsidRDefault="00596572" w:rsidP="0059657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Кроме того</w:t>
      </w:r>
      <w:r w:rsidRPr="00D50F43">
        <w:rPr>
          <w:rFonts w:ascii="Times New Roman" w:eastAsia="Calibri" w:hAnsi="Times New Roman" w:cs="Times New Roman"/>
          <w:sz w:val="28"/>
          <w:szCs w:val="28"/>
        </w:rPr>
        <w:t>, выявлены следующие замечания к сводному отчету:</w:t>
      </w:r>
    </w:p>
    <w:p w:rsidR="00281EA7" w:rsidRDefault="00281EA7" w:rsidP="0059657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пункте 1.5 не указаны сведения о количестве замечаний </w:t>
      </w:r>
      <w:r>
        <w:rPr>
          <w:rFonts w:ascii="Times New Roman" w:eastAsia="Calibri" w:hAnsi="Times New Roman" w:cs="Times New Roman"/>
          <w:sz w:val="28"/>
          <w:szCs w:val="28"/>
        </w:rPr>
        <w:br/>
        <w:t>и предложений, полученных в ходе публичных консультаций;</w:t>
      </w:r>
    </w:p>
    <w:p w:rsidR="00596572" w:rsidRPr="004C6923" w:rsidRDefault="00596572" w:rsidP="00596572">
      <w:pPr>
        <w:spacing w:after="0" w:line="360" w:lineRule="auto"/>
        <w:ind w:firstLine="709"/>
        <w:jc w:val="both"/>
        <w:rPr>
          <w:rFonts w:ascii="Times New Roman" w:eastAsia="Calibri" w:hAnsi="Times New Roman" w:cs="Times New Roman"/>
          <w:sz w:val="28"/>
          <w:szCs w:val="28"/>
        </w:rPr>
      </w:pPr>
      <w:r w:rsidRPr="004C6923">
        <w:rPr>
          <w:rFonts w:ascii="Times New Roman" w:eastAsia="Calibri" w:hAnsi="Times New Roman" w:cs="Times New Roman"/>
          <w:sz w:val="28"/>
          <w:szCs w:val="28"/>
        </w:rPr>
        <w:t>в разделе 7 не осуществлена оценка ожидаемых расходов потенциальных адресатов предлагаемого правового регулирования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Pr>
          <w:rFonts w:ascii="Times New Roman" w:hAnsi="Times New Roman" w:cs="Times New Roman"/>
          <w:sz w:val="28"/>
          <w:szCs w:val="28"/>
        </w:rPr>
        <w:t>в</w:t>
      </w:r>
      <w:r w:rsidRPr="00D50F43">
        <w:rPr>
          <w:rFonts w:ascii="Times New Roman" w:hAnsi="Times New Roman" w:cs="Times New Roman"/>
          <w:sz w:val="28"/>
          <w:szCs w:val="28"/>
        </w:rPr>
        <w:t xml:space="preserve"> соответствии с Методикой оценки стандартных издержек субъектов предпринимательской и инвестиционной деятельности, возникающих </w:t>
      </w:r>
      <w:r>
        <w:rPr>
          <w:rFonts w:ascii="Times New Roman" w:hAnsi="Times New Roman" w:cs="Times New Roman"/>
          <w:sz w:val="28"/>
          <w:szCs w:val="28"/>
        </w:rPr>
        <w:br/>
      </w:r>
      <w:r w:rsidRPr="00D50F43">
        <w:rPr>
          <w:rFonts w:ascii="Times New Roman" w:hAnsi="Times New Roman" w:cs="Times New Roman"/>
          <w:sz w:val="28"/>
          <w:szCs w:val="28"/>
        </w:rPr>
        <w:t>в связи с исполнением требований регулирования, утвержденной приказом уполномоченного органа от 30 сентября 2013 года № 155</w:t>
      </w:r>
      <w:r>
        <w:rPr>
          <w:rFonts w:ascii="Times New Roman" w:hAnsi="Times New Roman" w:cs="Times New Roman"/>
          <w:sz w:val="28"/>
          <w:szCs w:val="28"/>
        </w:rPr>
        <w:t>.</w:t>
      </w:r>
    </w:p>
    <w:p w:rsidR="00596572" w:rsidRPr="00AE3B20" w:rsidRDefault="00596572" w:rsidP="0059657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основании изложенного, в соответствии с пунктами 27, 28 и 35 Порядка, </w:t>
      </w:r>
      <w:r>
        <w:rPr>
          <w:rFonts w:ascii="Times New Roman" w:eastAsia="Times New Roman" w:hAnsi="Times New Roman" w:cs="Times New Roman"/>
          <w:sz w:val="28"/>
          <w:szCs w:val="28"/>
        </w:rPr>
        <w:t>приказ № 23</w:t>
      </w:r>
      <w:r w:rsidRPr="00AE3B20">
        <w:rPr>
          <w:rFonts w:ascii="Times New Roman" w:eastAsia="Times New Roman" w:hAnsi="Times New Roman" w:cs="Times New Roman"/>
          <w:sz w:val="28"/>
          <w:szCs w:val="28"/>
        </w:rPr>
        <w:t>-</w:t>
      </w:r>
      <w:r>
        <w:rPr>
          <w:rFonts w:ascii="Times New Roman" w:eastAsia="Times New Roman" w:hAnsi="Times New Roman" w:cs="Times New Roman"/>
          <w:sz w:val="28"/>
          <w:szCs w:val="28"/>
        </w:rPr>
        <w:t>н</w:t>
      </w:r>
      <w:r w:rsidRPr="00AE3B20">
        <w:rPr>
          <w:rFonts w:ascii="Times New Roman" w:eastAsia="Times New Roman" w:hAnsi="Times New Roman" w:cs="Times New Roman"/>
          <w:sz w:val="28"/>
          <w:szCs w:val="28"/>
        </w:rPr>
        <w:t>п остается без согласования и подлежит направлению вместе с доработанным сводным отчетом</w:t>
      </w:r>
      <w:r w:rsidR="009C24F0">
        <w:rPr>
          <w:rFonts w:ascii="Times New Roman" w:eastAsia="Times New Roman" w:hAnsi="Times New Roman" w:cs="Times New Roman"/>
          <w:sz w:val="28"/>
          <w:szCs w:val="28"/>
        </w:rPr>
        <w:t>,</w:t>
      </w:r>
      <w:r w:rsidRPr="00AE3B20">
        <w:rPr>
          <w:rFonts w:ascii="Times New Roman" w:eastAsia="Times New Roman" w:hAnsi="Times New Roman" w:cs="Times New Roman"/>
          <w:sz w:val="28"/>
          <w:szCs w:val="28"/>
        </w:rPr>
        <w:t xml:space="preserve"> </w:t>
      </w:r>
      <w:r w:rsidR="00281EA7">
        <w:rPr>
          <w:rFonts w:ascii="Times New Roman" w:eastAsia="Times New Roman" w:hAnsi="Times New Roman" w:cs="Times New Roman"/>
          <w:sz w:val="28"/>
          <w:szCs w:val="28"/>
        </w:rPr>
        <w:t>иными материалами</w:t>
      </w:r>
      <w:r w:rsidRPr="00AE3B20">
        <w:rPr>
          <w:rFonts w:ascii="Times New Roman" w:eastAsia="Times New Roman" w:hAnsi="Times New Roman" w:cs="Times New Roman"/>
          <w:sz w:val="28"/>
          <w:szCs w:val="28"/>
        </w:rPr>
        <w:t xml:space="preserve"> для повторного проведения процедур, предусмотренных Порядком, начиная с соответствующей процедуры, в</w:t>
      </w:r>
      <w:r>
        <w:rPr>
          <w:rFonts w:ascii="Times New Roman" w:eastAsia="Times New Roman" w:hAnsi="Times New Roman" w:cs="Times New Roman"/>
          <w:sz w:val="28"/>
          <w:szCs w:val="28"/>
        </w:rPr>
        <w:t>ыполненной ненадлежащим образом.</w:t>
      </w:r>
    </w:p>
    <w:p w:rsidR="00596572" w:rsidRDefault="00596572" w:rsidP="00E1598D">
      <w:pPr>
        <w:spacing w:after="0" w:line="353" w:lineRule="auto"/>
        <w:ind w:firstLine="709"/>
        <w:jc w:val="both"/>
        <w:rPr>
          <w:rFonts w:ascii="Times New Roman" w:hAnsi="Times New Roman" w:cs="Times New Roman"/>
          <w:sz w:val="28"/>
          <w:szCs w:val="28"/>
        </w:rPr>
      </w:pPr>
    </w:p>
    <w:p w:rsidR="00281EA7" w:rsidRDefault="00281EA7" w:rsidP="00E1598D">
      <w:pPr>
        <w:spacing w:after="0" w:line="353" w:lineRule="auto"/>
        <w:ind w:firstLine="709"/>
        <w:jc w:val="both"/>
        <w:rPr>
          <w:rFonts w:ascii="Times New Roman" w:hAnsi="Times New Roman" w:cs="Times New Roman"/>
          <w:sz w:val="28"/>
          <w:szCs w:val="28"/>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1"/>
        <w:gridCol w:w="3527"/>
        <w:gridCol w:w="2052"/>
      </w:tblGrid>
      <w:tr w:rsidR="00F61BBC" w:rsidRPr="00927695" w:rsidTr="00A97DD2">
        <w:trPr>
          <w:trHeight w:val="1443"/>
        </w:trPr>
        <w:tc>
          <w:tcPr>
            <w:tcW w:w="3601" w:type="dxa"/>
          </w:tcPr>
          <w:bookmarkStart w:id="3" w:name="EdsBorder"/>
          <w:p w:rsidR="00F61BBC" w:rsidRPr="00365A46" w:rsidRDefault="00F61BBC" w:rsidP="00A97DD2">
            <w:pPr>
              <w:rPr>
                <w:rFonts w:ascii="Times New Roman" w:hAnsi="Times New Roman" w:cs="Times New Roman"/>
                <w:sz w:val="28"/>
                <w:szCs w:val="28"/>
              </w:rPr>
            </w:pPr>
            <w:r>
              <w:rPr>
                <w:noProof/>
                <w:lang w:eastAsia="ru-RU"/>
              </w:rPr>
              <mc:AlternateContent>
                <mc:Choice Requires="wpg">
                  <w:drawing>
                    <wp:anchor distT="0" distB="0" distL="114300" distR="114300" simplePos="0" relativeHeight="251659264" behindDoc="0" locked="0" layoutInCell="1" allowOverlap="1" wp14:anchorId="1C3A5BF1" wp14:editId="05E5FB87">
                      <wp:simplePos x="0" y="0"/>
                      <wp:positionH relativeFrom="column">
                        <wp:posOffset>2143125</wp:posOffset>
                      </wp:positionH>
                      <wp:positionV relativeFrom="paragraph">
                        <wp:posOffset>83185</wp:posOffset>
                      </wp:positionV>
                      <wp:extent cx="2540000" cy="895350"/>
                      <wp:effectExtent l="0" t="0" r="1270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6" name="Скругленный прямоугольник 2"/>
                              <wps:cNvSpPr/>
                              <wps:spPr>
                                <a:xfrm>
                                  <a:off x="0" y="0"/>
                                  <a:ext cx="2540000" cy="895350"/>
                                </a:xfrm>
                                <a:prstGeom prst="roundRect">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Рисунок 3" descr="gerb_okrug1"/>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margin-left:168.75pt;margin-top:6.55pt;width:200pt;height:70.5pt;z-index:251659264;mso-width-relative:margin;mso-height-relative:margin"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btcQA&#10;AADaAAAADwAAAGRycy9kb3ducmV2LnhtbESP0WrCQBRE3wv9h+UKvjWbCNqSZhVTFQT7oGk+4DZ7&#10;m8Rm74bsqvHvu4VCH4eZOcNkq9F04kqDay0rSKIYBHFldcu1gvJj9/QCwnlkjZ1lUnAnB6vl40OG&#10;qbY3PtG18LUIEHYpKmi871MpXdWQQRfZnjh4X3Yw6IMcaqkHvAW46eQsjhfSYMthocGe3hqqvouL&#10;UYDH8X1elDnL8pBczp/bzeE5Pys1nYzrVxCeRv8f/mvvtYIF/F4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W7XEAAAA2gAAAA8AAAAAAAAAAAAAAAAAmAIAAGRycy9k&#10;b3ducmV2LnhtbFBLBQYAAAAABAAEAPUAAACJAw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KyUHCAAAA2gAAAA8AAABkcnMvZG93bnJldi54bWxEj8FqwzAQRO+B/IPYQm+J7B4a40QJplBo&#10;yMluDTku1tY2tVaOpNru31eBQo/DzLxhDqfFDGIi53vLCtJtAoK4sbrnVsHH++smA+EDssbBMin4&#10;IQ+n43p1wFzbmUuaqtCKCGGfo4IuhDGX0jcdGfRbOxJH79M6gyFK10rtcI5wM8inJHmWBnuOCx2O&#10;9NJR81V9GwXlbSy4nrjoswov+rzUxl1TpR4flmIPItAS/sN/7TetYAf3K/EGyOM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CslBwgAAANoAAAAPAAAAAAAAAAAAAAAAAJ8C&#10;AABkcnMvZG93bnJldi54bWxQSwUGAAAAAAQABAD3AAAAjgMAAAAA&#10;">
                        <v:imagedata r:id="rId20" o:title="gerb_okrug1"/>
                        <v:path arrowok="t"/>
                      </v:shape>
                    </v:group>
                  </w:pict>
                </mc:Fallback>
              </mc:AlternateContent>
            </w:r>
            <w:bookmarkEnd w:id="3"/>
            <w:r>
              <w:rPr>
                <w:rFonts w:ascii="Times New Roman" w:hAnsi="Times New Roman" w:cs="Times New Roman"/>
                <w:sz w:val="28"/>
                <w:szCs w:val="28"/>
              </w:rPr>
              <w:t>Заместитель директора Департамента</w:t>
            </w:r>
          </w:p>
        </w:tc>
        <w:tc>
          <w:tcPr>
            <w:tcW w:w="3527" w:type="dxa"/>
            <w:vAlign w:val="center"/>
          </w:tcPr>
          <w:p w:rsidR="00F61BBC" w:rsidRPr="00903CF1" w:rsidRDefault="00F61BBC" w:rsidP="00A97DD2">
            <w:pPr>
              <w:pStyle w:val="ac"/>
              <w:jc w:val="center"/>
              <w:rPr>
                <w:b/>
                <w:color w:val="D9D9D9" w:themeColor="background1" w:themeShade="D9"/>
                <w:sz w:val="20"/>
                <w:szCs w:val="20"/>
              </w:rPr>
            </w:pPr>
            <w:bookmarkStart w:id="4" w:name="EdsText"/>
            <w:r w:rsidRPr="00903CF1">
              <w:rPr>
                <w:b/>
                <w:color w:val="D9D9D9" w:themeColor="background1" w:themeShade="D9"/>
                <w:sz w:val="20"/>
                <w:szCs w:val="20"/>
              </w:rPr>
              <w:t>ДОКУМЕНТ ПОДПИСАН</w:t>
            </w:r>
          </w:p>
          <w:p w:rsidR="00F61BBC" w:rsidRPr="00903CF1" w:rsidRDefault="00F61BBC" w:rsidP="00A97DD2">
            <w:pPr>
              <w:pStyle w:val="ac"/>
              <w:jc w:val="center"/>
              <w:rPr>
                <w:b/>
                <w:color w:val="D9D9D9" w:themeColor="background1" w:themeShade="D9"/>
                <w:sz w:val="20"/>
                <w:szCs w:val="20"/>
              </w:rPr>
            </w:pPr>
            <w:r w:rsidRPr="00903CF1">
              <w:rPr>
                <w:b/>
                <w:color w:val="D9D9D9" w:themeColor="background1" w:themeShade="D9"/>
                <w:sz w:val="20"/>
                <w:szCs w:val="20"/>
              </w:rPr>
              <w:t>ЭЛЕКТРОННОЙ ПОДПИСЬЮ</w:t>
            </w:r>
          </w:p>
          <w:p w:rsidR="00F61BBC" w:rsidRPr="00903CF1" w:rsidRDefault="00F61BBC" w:rsidP="00A97DD2">
            <w:pPr>
              <w:autoSpaceDE w:val="0"/>
              <w:autoSpaceDN w:val="0"/>
              <w:adjustRightInd w:val="0"/>
              <w:rPr>
                <w:color w:val="D9D9D9" w:themeColor="background1" w:themeShade="D9"/>
                <w:sz w:val="8"/>
                <w:szCs w:val="8"/>
              </w:rPr>
            </w:pPr>
          </w:p>
          <w:p w:rsidR="00F61BBC" w:rsidRPr="00903CF1" w:rsidRDefault="00F61BBC" w:rsidP="00A97DD2">
            <w:pPr>
              <w:autoSpaceDE w:val="0"/>
              <w:autoSpaceDN w:val="0"/>
              <w:adjustRightInd w:val="0"/>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F61BBC" w:rsidRPr="00903CF1" w:rsidRDefault="00F61BBC" w:rsidP="00A97DD2">
            <w:pPr>
              <w:autoSpaceDE w:val="0"/>
              <w:autoSpaceDN w:val="0"/>
              <w:adjustRightInd w:val="0"/>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F61BBC" w:rsidRPr="00CA7141" w:rsidRDefault="00F61BBC" w:rsidP="00A97DD2">
            <w:pPr>
              <w:pStyle w:val="ac"/>
              <w:rPr>
                <w:rFonts w:ascii="Times New Roman" w:hAnsi="Times New Roman" w:cs="Times New Roman"/>
                <w:sz w:val="10"/>
                <w:szCs w:val="10"/>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bookmarkEnd w:id="4"/>
          </w:p>
        </w:tc>
        <w:tc>
          <w:tcPr>
            <w:tcW w:w="2052" w:type="dxa"/>
          </w:tcPr>
          <w:p w:rsidR="00F61BBC" w:rsidRDefault="00F61BBC" w:rsidP="00A97DD2">
            <w:pPr>
              <w:jc w:val="right"/>
              <w:rPr>
                <w:rFonts w:ascii="Times New Roman" w:hAnsi="Times New Roman" w:cs="Times New Roman"/>
                <w:sz w:val="28"/>
                <w:szCs w:val="28"/>
              </w:rPr>
            </w:pPr>
          </w:p>
          <w:p w:rsidR="00F61BBC" w:rsidRPr="008E2E33" w:rsidRDefault="00F61BBC" w:rsidP="00A97DD2">
            <w:pPr>
              <w:jc w:val="right"/>
              <w:rPr>
                <w:rFonts w:ascii="Times New Roman" w:hAnsi="Times New Roman" w:cs="Times New Roman"/>
                <w:sz w:val="28"/>
                <w:szCs w:val="28"/>
              </w:rPr>
            </w:pPr>
            <w:proofErr w:type="spellStart"/>
            <w:r>
              <w:rPr>
                <w:rFonts w:ascii="Times New Roman" w:hAnsi="Times New Roman" w:cs="Times New Roman"/>
                <w:sz w:val="28"/>
                <w:szCs w:val="28"/>
              </w:rPr>
              <w:t>В.У.Утбанов</w:t>
            </w:r>
            <w:proofErr w:type="spellEnd"/>
          </w:p>
        </w:tc>
      </w:tr>
    </w:tbl>
    <w:p w:rsidR="00E1598D" w:rsidRDefault="00E1598D"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9E078A" w:rsidRDefault="009E078A"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281EA7" w:rsidRDefault="00281EA7" w:rsidP="00F61BBC">
      <w:pPr>
        <w:spacing w:after="0" w:line="240" w:lineRule="auto"/>
        <w:jc w:val="both"/>
        <w:rPr>
          <w:rFonts w:ascii="Times New Roman" w:hAnsi="Times New Roman" w:cs="Times New Roman"/>
          <w:sz w:val="16"/>
          <w:szCs w:val="16"/>
        </w:rPr>
      </w:pPr>
    </w:p>
    <w:p w:rsidR="00E1598D" w:rsidRDefault="00E1598D" w:rsidP="00F61BBC">
      <w:pPr>
        <w:spacing w:after="0" w:line="240" w:lineRule="auto"/>
        <w:jc w:val="both"/>
        <w:rPr>
          <w:rFonts w:ascii="Times New Roman" w:hAnsi="Times New Roman" w:cs="Times New Roman"/>
          <w:sz w:val="16"/>
          <w:szCs w:val="16"/>
        </w:rPr>
      </w:pPr>
    </w:p>
    <w:p w:rsidR="00F61BBC" w:rsidRPr="00281EA7" w:rsidRDefault="00F61BBC" w:rsidP="00F61BBC">
      <w:pPr>
        <w:spacing w:after="0" w:line="240" w:lineRule="auto"/>
        <w:jc w:val="both"/>
        <w:rPr>
          <w:rFonts w:ascii="Times New Roman" w:hAnsi="Times New Roman" w:cs="Times New Roman"/>
          <w:sz w:val="12"/>
          <w:szCs w:val="12"/>
        </w:rPr>
      </w:pPr>
      <w:r w:rsidRPr="00281EA7">
        <w:rPr>
          <w:rFonts w:ascii="Times New Roman" w:hAnsi="Times New Roman" w:cs="Times New Roman"/>
          <w:sz w:val="12"/>
          <w:szCs w:val="12"/>
        </w:rPr>
        <w:t xml:space="preserve">Исполнитель: </w:t>
      </w:r>
    </w:p>
    <w:p w:rsidR="00F61BBC" w:rsidRPr="00281EA7" w:rsidRDefault="00F61BBC" w:rsidP="00F61BBC">
      <w:pPr>
        <w:spacing w:after="0" w:line="240" w:lineRule="auto"/>
        <w:jc w:val="both"/>
        <w:rPr>
          <w:rFonts w:ascii="Times New Roman" w:hAnsi="Times New Roman" w:cs="Times New Roman"/>
          <w:sz w:val="12"/>
          <w:szCs w:val="12"/>
        </w:rPr>
      </w:pPr>
      <w:r w:rsidRPr="00281EA7">
        <w:rPr>
          <w:rFonts w:ascii="Times New Roman" w:hAnsi="Times New Roman" w:cs="Times New Roman"/>
          <w:sz w:val="12"/>
          <w:szCs w:val="12"/>
        </w:rPr>
        <w:t>Консультант отдела оценки регулирующего воздействия</w:t>
      </w:r>
    </w:p>
    <w:p w:rsidR="00F61BBC" w:rsidRPr="00281EA7" w:rsidRDefault="00F61BBC" w:rsidP="00F61BBC">
      <w:pPr>
        <w:spacing w:after="0" w:line="240" w:lineRule="auto"/>
        <w:jc w:val="both"/>
        <w:rPr>
          <w:rFonts w:ascii="Times New Roman" w:hAnsi="Times New Roman" w:cs="Times New Roman"/>
          <w:sz w:val="12"/>
          <w:szCs w:val="12"/>
        </w:rPr>
      </w:pPr>
      <w:r w:rsidRPr="00281EA7">
        <w:rPr>
          <w:rFonts w:ascii="Times New Roman" w:hAnsi="Times New Roman" w:cs="Times New Roman"/>
          <w:sz w:val="12"/>
          <w:szCs w:val="12"/>
        </w:rPr>
        <w:t>и экспертизы административных регламентов</w:t>
      </w:r>
    </w:p>
    <w:p w:rsidR="00F61BBC" w:rsidRPr="00281EA7" w:rsidRDefault="00F61BBC" w:rsidP="00F61BBC">
      <w:pPr>
        <w:spacing w:after="0" w:line="240" w:lineRule="auto"/>
        <w:jc w:val="both"/>
        <w:rPr>
          <w:rFonts w:ascii="Times New Roman" w:hAnsi="Times New Roman" w:cs="Times New Roman"/>
          <w:sz w:val="12"/>
          <w:szCs w:val="12"/>
        </w:rPr>
      </w:pPr>
      <w:r w:rsidRPr="00281EA7">
        <w:rPr>
          <w:rFonts w:ascii="Times New Roman" w:hAnsi="Times New Roman" w:cs="Times New Roman"/>
          <w:sz w:val="12"/>
          <w:szCs w:val="12"/>
        </w:rPr>
        <w:t xml:space="preserve">управления государственного реформирования </w:t>
      </w:r>
    </w:p>
    <w:p w:rsidR="008F57A1" w:rsidRPr="00281EA7" w:rsidRDefault="00F61BBC" w:rsidP="00FB4684">
      <w:pPr>
        <w:spacing w:after="0" w:line="240" w:lineRule="auto"/>
        <w:jc w:val="both"/>
        <w:rPr>
          <w:rFonts w:ascii="Times New Roman" w:hAnsi="Times New Roman" w:cs="Times New Roman"/>
          <w:sz w:val="12"/>
          <w:szCs w:val="12"/>
        </w:rPr>
      </w:pPr>
      <w:r w:rsidRPr="00281EA7">
        <w:rPr>
          <w:rFonts w:ascii="Times New Roman" w:hAnsi="Times New Roman" w:cs="Times New Roman"/>
          <w:sz w:val="12"/>
          <w:szCs w:val="12"/>
        </w:rPr>
        <w:t xml:space="preserve">Коломоец Евгений Витальевич, тел. 8 (3467) 350-310 </w:t>
      </w:r>
    </w:p>
    <w:sectPr w:rsidR="008F57A1" w:rsidRPr="00281EA7" w:rsidSect="00354D46">
      <w:headerReference w:type="default" r:id="rId21"/>
      <w:pgSz w:w="11906" w:h="16838"/>
      <w:pgMar w:top="851"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42" w:rsidRDefault="00253342" w:rsidP="00617B40">
      <w:pPr>
        <w:spacing w:after="0" w:line="240" w:lineRule="auto"/>
      </w:pPr>
      <w:r>
        <w:separator/>
      </w:r>
    </w:p>
  </w:endnote>
  <w:endnote w:type="continuationSeparator" w:id="0">
    <w:p w:rsidR="00253342" w:rsidRDefault="00253342"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42" w:rsidRDefault="00253342" w:rsidP="00617B40">
      <w:pPr>
        <w:spacing w:after="0" w:line="240" w:lineRule="auto"/>
      </w:pPr>
      <w:r>
        <w:separator/>
      </w:r>
    </w:p>
  </w:footnote>
  <w:footnote w:type="continuationSeparator" w:id="0">
    <w:p w:rsidR="00253342" w:rsidRDefault="00253342"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426127"/>
      <w:docPartObj>
        <w:docPartGallery w:val="Page Numbers (Top of Page)"/>
        <w:docPartUnique/>
      </w:docPartObj>
    </w:sdtPr>
    <w:sdtEndPr>
      <w:rPr>
        <w:rFonts w:ascii="Times New Roman" w:hAnsi="Times New Roman" w:cs="Times New Roman"/>
      </w:rPr>
    </w:sdtEndPr>
    <w:sdtContent>
      <w:p w:rsidR="00A97DD2" w:rsidRDefault="00A97DD2">
        <w:pPr>
          <w:pStyle w:val="a6"/>
          <w:jc w:val="center"/>
        </w:pPr>
      </w:p>
      <w:p w:rsidR="00A97DD2" w:rsidRDefault="00A97DD2">
        <w:pPr>
          <w:pStyle w:val="a6"/>
          <w:jc w:val="center"/>
        </w:pPr>
      </w:p>
      <w:p w:rsidR="00A97DD2" w:rsidRPr="00354D46" w:rsidRDefault="00A97DD2">
        <w:pPr>
          <w:pStyle w:val="a6"/>
          <w:jc w:val="center"/>
          <w:rPr>
            <w:rFonts w:ascii="Times New Roman" w:hAnsi="Times New Roman" w:cs="Times New Roman"/>
          </w:rPr>
        </w:pPr>
        <w:r w:rsidRPr="00354D46">
          <w:rPr>
            <w:rFonts w:ascii="Times New Roman" w:hAnsi="Times New Roman" w:cs="Times New Roman"/>
          </w:rPr>
          <w:fldChar w:fldCharType="begin"/>
        </w:r>
        <w:r w:rsidRPr="00354D46">
          <w:rPr>
            <w:rFonts w:ascii="Times New Roman" w:hAnsi="Times New Roman" w:cs="Times New Roman"/>
          </w:rPr>
          <w:instrText>PAGE   \* MERGEFORMAT</w:instrText>
        </w:r>
        <w:r w:rsidRPr="00354D46">
          <w:rPr>
            <w:rFonts w:ascii="Times New Roman" w:hAnsi="Times New Roman" w:cs="Times New Roman"/>
          </w:rPr>
          <w:fldChar w:fldCharType="separate"/>
        </w:r>
        <w:r w:rsidR="00E87103">
          <w:rPr>
            <w:rFonts w:ascii="Times New Roman" w:hAnsi="Times New Roman" w:cs="Times New Roman"/>
            <w:noProof/>
          </w:rPr>
          <w:t>12</w:t>
        </w:r>
        <w:r w:rsidRPr="00354D46">
          <w:rPr>
            <w:rFonts w:ascii="Times New Roman" w:hAnsi="Times New Roman" w:cs="Times New Roman"/>
          </w:rPr>
          <w:fldChar w:fldCharType="end"/>
        </w:r>
      </w:p>
    </w:sdtContent>
  </w:sdt>
  <w:p w:rsidR="00A97DD2" w:rsidRDefault="00A97D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3C5D"/>
    <w:multiLevelType w:val="hybridMultilevel"/>
    <w:tmpl w:val="83EA5212"/>
    <w:lvl w:ilvl="0" w:tplc="ADE6DD7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A6637B0"/>
    <w:multiLevelType w:val="hybridMultilevel"/>
    <w:tmpl w:val="CDF6125A"/>
    <w:lvl w:ilvl="0" w:tplc="3FB8D9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E703587"/>
    <w:multiLevelType w:val="hybridMultilevel"/>
    <w:tmpl w:val="55983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34BD"/>
    <w:rsid w:val="00012153"/>
    <w:rsid w:val="00015EB3"/>
    <w:rsid w:val="00027C3A"/>
    <w:rsid w:val="00030535"/>
    <w:rsid w:val="00032F26"/>
    <w:rsid w:val="00040F81"/>
    <w:rsid w:val="0005019C"/>
    <w:rsid w:val="000553F6"/>
    <w:rsid w:val="000672D1"/>
    <w:rsid w:val="00070282"/>
    <w:rsid w:val="000706A1"/>
    <w:rsid w:val="00080283"/>
    <w:rsid w:val="00081E33"/>
    <w:rsid w:val="00081F90"/>
    <w:rsid w:val="00083747"/>
    <w:rsid w:val="000855A4"/>
    <w:rsid w:val="00090523"/>
    <w:rsid w:val="00094C89"/>
    <w:rsid w:val="000A20DE"/>
    <w:rsid w:val="000A219D"/>
    <w:rsid w:val="000A7263"/>
    <w:rsid w:val="000B30E4"/>
    <w:rsid w:val="000B4C48"/>
    <w:rsid w:val="000B5A5B"/>
    <w:rsid w:val="000B6BD3"/>
    <w:rsid w:val="000D1429"/>
    <w:rsid w:val="000D1B50"/>
    <w:rsid w:val="000D1E9E"/>
    <w:rsid w:val="000E2AD9"/>
    <w:rsid w:val="000F242D"/>
    <w:rsid w:val="000F6EA5"/>
    <w:rsid w:val="00113412"/>
    <w:rsid w:val="00122725"/>
    <w:rsid w:val="00141800"/>
    <w:rsid w:val="00150967"/>
    <w:rsid w:val="00165BAD"/>
    <w:rsid w:val="00167936"/>
    <w:rsid w:val="00167F65"/>
    <w:rsid w:val="00174FFC"/>
    <w:rsid w:val="001763FE"/>
    <w:rsid w:val="00182B80"/>
    <w:rsid w:val="00183D93"/>
    <w:rsid w:val="001847D2"/>
    <w:rsid w:val="0018600B"/>
    <w:rsid w:val="00186A59"/>
    <w:rsid w:val="0019152B"/>
    <w:rsid w:val="001A3860"/>
    <w:rsid w:val="001C176D"/>
    <w:rsid w:val="001C1E88"/>
    <w:rsid w:val="001C2654"/>
    <w:rsid w:val="001C5C3F"/>
    <w:rsid w:val="001C79FE"/>
    <w:rsid w:val="001C7BF8"/>
    <w:rsid w:val="001D4A47"/>
    <w:rsid w:val="001D65AF"/>
    <w:rsid w:val="001E3AE6"/>
    <w:rsid w:val="001F1B18"/>
    <w:rsid w:val="00201A80"/>
    <w:rsid w:val="00225C7D"/>
    <w:rsid w:val="002300FD"/>
    <w:rsid w:val="00234040"/>
    <w:rsid w:val="00234E42"/>
    <w:rsid w:val="00243B92"/>
    <w:rsid w:val="002460B8"/>
    <w:rsid w:val="002529F0"/>
    <w:rsid w:val="00253342"/>
    <w:rsid w:val="002544DA"/>
    <w:rsid w:val="002563D0"/>
    <w:rsid w:val="00257F98"/>
    <w:rsid w:val="002600E8"/>
    <w:rsid w:val="00261D49"/>
    <w:rsid w:val="0026207C"/>
    <w:rsid w:val="002655F7"/>
    <w:rsid w:val="00280856"/>
    <w:rsid w:val="00281EA7"/>
    <w:rsid w:val="00292F5A"/>
    <w:rsid w:val="00297C0D"/>
    <w:rsid w:val="002A1BA8"/>
    <w:rsid w:val="002A75A0"/>
    <w:rsid w:val="002D0994"/>
    <w:rsid w:val="002E3E34"/>
    <w:rsid w:val="002E7185"/>
    <w:rsid w:val="002E7F04"/>
    <w:rsid w:val="002F0043"/>
    <w:rsid w:val="00301280"/>
    <w:rsid w:val="00313DC9"/>
    <w:rsid w:val="00317EAD"/>
    <w:rsid w:val="00326FD2"/>
    <w:rsid w:val="00343BF0"/>
    <w:rsid w:val="003474CA"/>
    <w:rsid w:val="003535A1"/>
    <w:rsid w:val="00354D46"/>
    <w:rsid w:val="003624D8"/>
    <w:rsid w:val="003638FD"/>
    <w:rsid w:val="00365A46"/>
    <w:rsid w:val="00371056"/>
    <w:rsid w:val="00374234"/>
    <w:rsid w:val="00376441"/>
    <w:rsid w:val="0038762E"/>
    <w:rsid w:val="00397EFC"/>
    <w:rsid w:val="003A4D53"/>
    <w:rsid w:val="003A7E6E"/>
    <w:rsid w:val="003C1793"/>
    <w:rsid w:val="003E2954"/>
    <w:rsid w:val="003F2416"/>
    <w:rsid w:val="003F2C44"/>
    <w:rsid w:val="003F3603"/>
    <w:rsid w:val="00404BE7"/>
    <w:rsid w:val="0041178B"/>
    <w:rsid w:val="004161C2"/>
    <w:rsid w:val="00417101"/>
    <w:rsid w:val="00420483"/>
    <w:rsid w:val="00422070"/>
    <w:rsid w:val="00431272"/>
    <w:rsid w:val="004333EE"/>
    <w:rsid w:val="00441278"/>
    <w:rsid w:val="00441F0D"/>
    <w:rsid w:val="00441FB3"/>
    <w:rsid w:val="0044500A"/>
    <w:rsid w:val="00451379"/>
    <w:rsid w:val="004516F7"/>
    <w:rsid w:val="0045542A"/>
    <w:rsid w:val="00457367"/>
    <w:rsid w:val="00457698"/>
    <w:rsid w:val="00460688"/>
    <w:rsid w:val="00465FC6"/>
    <w:rsid w:val="0047342E"/>
    <w:rsid w:val="00476BF2"/>
    <w:rsid w:val="004977EE"/>
    <w:rsid w:val="004A6E53"/>
    <w:rsid w:val="004A779A"/>
    <w:rsid w:val="004B28BF"/>
    <w:rsid w:val="004C069C"/>
    <w:rsid w:val="004C7125"/>
    <w:rsid w:val="004E5452"/>
    <w:rsid w:val="004F72DA"/>
    <w:rsid w:val="004F7CDE"/>
    <w:rsid w:val="00500331"/>
    <w:rsid w:val="0052451A"/>
    <w:rsid w:val="00532CA8"/>
    <w:rsid w:val="005439BD"/>
    <w:rsid w:val="00543FD5"/>
    <w:rsid w:val="005865FB"/>
    <w:rsid w:val="00596572"/>
    <w:rsid w:val="005A3D2E"/>
    <w:rsid w:val="005A43F7"/>
    <w:rsid w:val="005A463D"/>
    <w:rsid w:val="005A6605"/>
    <w:rsid w:val="005A66B0"/>
    <w:rsid w:val="005B1DAD"/>
    <w:rsid w:val="005B250D"/>
    <w:rsid w:val="005B2918"/>
    <w:rsid w:val="005B2935"/>
    <w:rsid w:val="005B7083"/>
    <w:rsid w:val="005D0075"/>
    <w:rsid w:val="005D2DE0"/>
    <w:rsid w:val="005D5C72"/>
    <w:rsid w:val="005D7D09"/>
    <w:rsid w:val="005E1EE8"/>
    <w:rsid w:val="005F0864"/>
    <w:rsid w:val="006002AA"/>
    <w:rsid w:val="006142F3"/>
    <w:rsid w:val="00616424"/>
    <w:rsid w:val="00617B40"/>
    <w:rsid w:val="00620BA6"/>
    <w:rsid w:val="006220C7"/>
    <w:rsid w:val="00623C81"/>
    <w:rsid w:val="00624276"/>
    <w:rsid w:val="00625635"/>
    <w:rsid w:val="00625AEC"/>
    <w:rsid w:val="00626321"/>
    <w:rsid w:val="00631C85"/>
    <w:rsid w:val="00633F3A"/>
    <w:rsid w:val="00636F28"/>
    <w:rsid w:val="0064202A"/>
    <w:rsid w:val="00643144"/>
    <w:rsid w:val="00650241"/>
    <w:rsid w:val="00655734"/>
    <w:rsid w:val="006560C2"/>
    <w:rsid w:val="006615CF"/>
    <w:rsid w:val="006673F6"/>
    <w:rsid w:val="006722F9"/>
    <w:rsid w:val="00672AFC"/>
    <w:rsid w:val="00675FD2"/>
    <w:rsid w:val="00693C33"/>
    <w:rsid w:val="00695338"/>
    <w:rsid w:val="006A1413"/>
    <w:rsid w:val="006A5B30"/>
    <w:rsid w:val="006A7F9B"/>
    <w:rsid w:val="006B1282"/>
    <w:rsid w:val="006B29E9"/>
    <w:rsid w:val="006B7204"/>
    <w:rsid w:val="006B75ED"/>
    <w:rsid w:val="006B7971"/>
    <w:rsid w:val="006C0F35"/>
    <w:rsid w:val="006C37AF"/>
    <w:rsid w:val="006C77B8"/>
    <w:rsid w:val="006D18AE"/>
    <w:rsid w:val="006D495B"/>
    <w:rsid w:val="006E138A"/>
    <w:rsid w:val="006E7CE8"/>
    <w:rsid w:val="006F11D5"/>
    <w:rsid w:val="006F3FD4"/>
    <w:rsid w:val="006F4B53"/>
    <w:rsid w:val="00701E20"/>
    <w:rsid w:val="0070483F"/>
    <w:rsid w:val="00712E77"/>
    <w:rsid w:val="00725DB8"/>
    <w:rsid w:val="00731B0D"/>
    <w:rsid w:val="007343BF"/>
    <w:rsid w:val="007357F4"/>
    <w:rsid w:val="0074506F"/>
    <w:rsid w:val="00755E28"/>
    <w:rsid w:val="00757139"/>
    <w:rsid w:val="0076161E"/>
    <w:rsid w:val="007638FF"/>
    <w:rsid w:val="00763997"/>
    <w:rsid w:val="00764472"/>
    <w:rsid w:val="0077481C"/>
    <w:rsid w:val="00775AD3"/>
    <w:rsid w:val="00775EA0"/>
    <w:rsid w:val="00781103"/>
    <w:rsid w:val="0078335E"/>
    <w:rsid w:val="007846F3"/>
    <w:rsid w:val="00785C33"/>
    <w:rsid w:val="00791EB6"/>
    <w:rsid w:val="0079647F"/>
    <w:rsid w:val="00797AAB"/>
    <w:rsid w:val="007A0722"/>
    <w:rsid w:val="007A60D8"/>
    <w:rsid w:val="007B2FBE"/>
    <w:rsid w:val="007B6911"/>
    <w:rsid w:val="007C4116"/>
    <w:rsid w:val="007C5828"/>
    <w:rsid w:val="007C68F4"/>
    <w:rsid w:val="007C7BB9"/>
    <w:rsid w:val="007D03E1"/>
    <w:rsid w:val="007D11A0"/>
    <w:rsid w:val="007D12BF"/>
    <w:rsid w:val="007D294A"/>
    <w:rsid w:val="007D51E1"/>
    <w:rsid w:val="007E0621"/>
    <w:rsid w:val="007E0C90"/>
    <w:rsid w:val="007E7A3E"/>
    <w:rsid w:val="007F5FF2"/>
    <w:rsid w:val="008019A3"/>
    <w:rsid w:val="0080597B"/>
    <w:rsid w:val="00805A4C"/>
    <w:rsid w:val="008129E6"/>
    <w:rsid w:val="00822F9D"/>
    <w:rsid w:val="008234B7"/>
    <w:rsid w:val="00825AFF"/>
    <w:rsid w:val="00830DC5"/>
    <w:rsid w:val="008363E4"/>
    <w:rsid w:val="00842088"/>
    <w:rsid w:val="00843228"/>
    <w:rsid w:val="00843B92"/>
    <w:rsid w:val="008459BB"/>
    <w:rsid w:val="00860D73"/>
    <w:rsid w:val="00861A6E"/>
    <w:rsid w:val="00863049"/>
    <w:rsid w:val="00864057"/>
    <w:rsid w:val="008661E7"/>
    <w:rsid w:val="008711CB"/>
    <w:rsid w:val="008745C7"/>
    <w:rsid w:val="008753F6"/>
    <w:rsid w:val="008757A9"/>
    <w:rsid w:val="00886731"/>
    <w:rsid w:val="00887852"/>
    <w:rsid w:val="0089382A"/>
    <w:rsid w:val="0089446C"/>
    <w:rsid w:val="008A7A31"/>
    <w:rsid w:val="008B1666"/>
    <w:rsid w:val="008B4AAB"/>
    <w:rsid w:val="008C0826"/>
    <w:rsid w:val="008C2ACB"/>
    <w:rsid w:val="008D1710"/>
    <w:rsid w:val="008D6252"/>
    <w:rsid w:val="008E4601"/>
    <w:rsid w:val="008F57A1"/>
    <w:rsid w:val="00903B0B"/>
    <w:rsid w:val="00903CF1"/>
    <w:rsid w:val="0090401F"/>
    <w:rsid w:val="009044E2"/>
    <w:rsid w:val="009210D3"/>
    <w:rsid w:val="009226A7"/>
    <w:rsid w:val="0092289F"/>
    <w:rsid w:val="00923C95"/>
    <w:rsid w:val="00925E13"/>
    <w:rsid w:val="00927695"/>
    <w:rsid w:val="0093133D"/>
    <w:rsid w:val="00931D50"/>
    <w:rsid w:val="00933810"/>
    <w:rsid w:val="00933980"/>
    <w:rsid w:val="009416B7"/>
    <w:rsid w:val="00952B37"/>
    <w:rsid w:val="0096338B"/>
    <w:rsid w:val="00972517"/>
    <w:rsid w:val="00977779"/>
    <w:rsid w:val="00986253"/>
    <w:rsid w:val="009917B5"/>
    <w:rsid w:val="009918E1"/>
    <w:rsid w:val="009929CD"/>
    <w:rsid w:val="00997A9B"/>
    <w:rsid w:val="009A231B"/>
    <w:rsid w:val="009A7533"/>
    <w:rsid w:val="009B1BD9"/>
    <w:rsid w:val="009B5D6C"/>
    <w:rsid w:val="009C0855"/>
    <w:rsid w:val="009C1751"/>
    <w:rsid w:val="009C1976"/>
    <w:rsid w:val="009C24F0"/>
    <w:rsid w:val="009C3342"/>
    <w:rsid w:val="009C6802"/>
    <w:rsid w:val="009E078A"/>
    <w:rsid w:val="009E0C42"/>
    <w:rsid w:val="009E3194"/>
    <w:rsid w:val="009E5244"/>
    <w:rsid w:val="009F6EC2"/>
    <w:rsid w:val="00A03766"/>
    <w:rsid w:val="00A1385D"/>
    <w:rsid w:val="00A139CB"/>
    <w:rsid w:val="00A14144"/>
    <w:rsid w:val="00A14960"/>
    <w:rsid w:val="00A14BE0"/>
    <w:rsid w:val="00A172E2"/>
    <w:rsid w:val="00A21062"/>
    <w:rsid w:val="00A314C4"/>
    <w:rsid w:val="00A33D50"/>
    <w:rsid w:val="00A4420C"/>
    <w:rsid w:val="00A50C9A"/>
    <w:rsid w:val="00A5173D"/>
    <w:rsid w:val="00A55009"/>
    <w:rsid w:val="00A564F1"/>
    <w:rsid w:val="00A6091C"/>
    <w:rsid w:val="00A61922"/>
    <w:rsid w:val="00A763CA"/>
    <w:rsid w:val="00A85A15"/>
    <w:rsid w:val="00A87CB7"/>
    <w:rsid w:val="00A916E0"/>
    <w:rsid w:val="00A93682"/>
    <w:rsid w:val="00A94833"/>
    <w:rsid w:val="00A94893"/>
    <w:rsid w:val="00A97DD2"/>
    <w:rsid w:val="00AB0CAA"/>
    <w:rsid w:val="00AB2286"/>
    <w:rsid w:val="00AB36EC"/>
    <w:rsid w:val="00AC16A7"/>
    <w:rsid w:val="00AC194A"/>
    <w:rsid w:val="00AC3FCB"/>
    <w:rsid w:val="00AC50B4"/>
    <w:rsid w:val="00AD237A"/>
    <w:rsid w:val="00AD540C"/>
    <w:rsid w:val="00AD697A"/>
    <w:rsid w:val="00AD7118"/>
    <w:rsid w:val="00AE13E4"/>
    <w:rsid w:val="00AE3F09"/>
    <w:rsid w:val="00AF0230"/>
    <w:rsid w:val="00AF1126"/>
    <w:rsid w:val="00AF2B86"/>
    <w:rsid w:val="00AF65EF"/>
    <w:rsid w:val="00B01DA2"/>
    <w:rsid w:val="00B03507"/>
    <w:rsid w:val="00B12E59"/>
    <w:rsid w:val="00B166A3"/>
    <w:rsid w:val="00B16D51"/>
    <w:rsid w:val="00B17E67"/>
    <w:rsid w:val="00B2079F"/>
    <w:rsid w:val="00B21DF1"/>
    <w:rsid w:val="00B2259C"/>
    <w:rsid w:val="00B3206E"/>
    <w:rsid w:val="00B439E9"/>
    <w:rsid w:val="00B44255"/>
    <w:rsid w:val="00B44926"/>
    <w:rsid w:val="00B45F61"/>
    <w:rsid w:val="00B52301"/>
    <w:rsid w:val="00B53A62"/>
    <w:rsid w:val="00B6052B"/>
    <w:rsid w:val="00B6180B"/>
    <w:rsid w:val="00B626AF"/>
    <w:rsid w:val="00B650B0"/>
    <w:rsid w:val="00B71212"/>
    <w:rsid w:val="00B72DC1"/>
    <w:rsid w:val="00B76CD1"/>
    <w:rsid w:val="00B81A2D"/>
    <w:rsid w:val="00B917AC"/>
    <w:rsid w:val="00BA2C4E"/>
    <w:rsid w:val="00BA396E"/>
    <w:rsid w:val="00BA6D22"/>
    <w:rsid w:val="00BB6639"/>
    <w:rsid w:val="00BC34DB"/>
    <w:rsid w:val="00BC42B3"/>
    <w:rsid w:val="00BE2AF4"/>
    <w:rsid w:val="00BF262A"/>
    <w:rsid w:val="00BF3B6F"/>
    <w:rsid w:val="00BF5838"/>
    <w:rsid w:val="00BF7209"/>
    <w:rsid w:val="00C002B4"/>
    <w:rsid w:val="00C03ED4"/>
    <w:rsid w:val="00C10976"/>
    <w:rsid w:val="00C16253"/>
    <w:rsid w:val="00C21D1F"/>
    <w:rsid w:val="00C239F1"/>
    <w:rsid w:val="00C23A50"/>
    <w:rsid w:val="00C25BC9"/>
    <w:rsid w:val="00C31A0D"/>
    <w:rsid w:val="00C31A90"/>
    <w:rsid w:val="00C349D1"/>
    <w:rsid w:val="00C349ED"/>
    <w:rsid w:val="00C36F0C"/>
    <w:rsid w:val="00C36F5A"/>
    <w:rsid w:val="00C37D96"/>
    <w:rsid w:val="00C408BB"/>
    <w:rsid w:val="00C51F70"/>
    <w:rsid w:val="00C54EC7"/>
    <w:rsid w:val="00C57C10"/>
    <w:rsid w:val="00C64520"/>
    <w:rsid w:val="00C7383C"/>
    <w:rsid w:val="00C7412C"/>
    <w:rsid w:val="00C81565"/>
    <w:rsid w:val="00C9501E"/>
    <w:rsid w:val="00CA08E6"/>
    <w:rsid w:val="00CA58FF"/>
    <w:rsid w:val="00CA7141"/>
    <w:rsid w:val="00CB12C6"/>
    <w:rsid w:val="00CB4FFD"/>
    <w:rsid w:val="00CB5790"/>
    <w:rsid w:val="00CC132D"/>
    <w:rsid w:val="00CC1B98"/>
    <w:rsid w:val="00CC30CC"/>
    <w:rsid w:val="00CC6933"/>
    <w:rsid w:val="00CC7965"/>
    <w:rsid w:val="00CC7C2A"/>
    <w:rsid w:val="00CD10C4"/>
    <w:rsid w:val="00CE4C1E"/>
    <w:rsid w:val="00CE510E"/>
    <w:rsid w:val="00CE613C"/>
    <w:rsid w:val="00CF3794"/>
    <w:rsid w:val="00CF3B60"/>
    <w:rsid w:val="00CF44D0"/>
    <w:rsid w:val="00CF58A5"/>
    <w:rsid w:val="00CF744D"/>
    <w:rsid w:val="00D007DF"/>
    <w:rsid w:val="00D03D54"/>
    <w:rsid w:val="00D04190"/>
    <w:rsid w:val="00D12AA6"/>
    <w:rsid w:val="00D14AF9"/>
    <w:rsid w:val="00D15423"/>
    <w:rsid w:val="00D155CC"/>
    <w:rsid w:val="00D159EE"/>
    <w:rsid w:val="00D15CAD"/>
    <w:rsid w:val="00D16082"/>
    <w:rsid w:val="00D16BDF"/>
    <w:rsid w:val="00D16EB9"/>
    <w:rsid w:val="00D20948"/>
    <w:rsid w:val="00D23208"/>
    <w:rsid w:val="00D2410D"/>
    <w:rsid w:val="00D25BD7"/>
    <w:rsid w:val="00D26095"/>
    <w:rsid w:val="00D36CF0"/>
    <w:rsid w:val="00D44895"/>
    <w:rsid w:val="00D4701F"/>
    <w:rsid w:val="00D478F2"/>
    <w:rsid w:val="00D53054"/>
    <w:rsid w:val="00D64FB3"/>
    <w:rsid w:val="00D67258"/>
    <w:rsid w:val="00D679BC"/>
    <w:rsid w:val="00D70D78"/>
    <w:rsid w:val="00D70FF3"/>
    <w:rsid w:val="00D72338"/>
    <w:rsid w:val="00D8061E"/>
    <w:rsid w:val="00D80EB6"/>
    <w:rsid w:val="00D82693"/>
    <w:rsid w:val="00D876D4"/>
    <w:rsid w:val="00D96543"/>
    <w:rsid w:val="00D96AD0"/>
    <w:rsid w:val="00DB032D"/>
    <w:rsid w:val="00DB0714"/>
    <w:rsid w:val="00DB3499"/>
    <w:rsid w:val="00DB34AB"/>
    <w:rsid w:val="00DB6BAB"/>
    <w:rsid w:val="00DB72E2"/>
    <w:rsid w:val="00DC5617"/>
    <w:rsid w:val="00DC79D6"/>
    <w:rsid w:val="00DD1F7D"/>
    <w:rsid w:val="00DD2E90"/>
    <w:rsid w:val="00DD3E42"/>
    <w:rsid w:val="00DD5C26"/>
    <w:rsid w:val="00DE0801"/>
    <w:rsid w:val="00DE12FA"/>
    <w:rsid w:val="00DE2F55"/>
    <w:rsid w:val="00DE5CBA"/>
    <w:rsid w:val="00DE60EE"/>
    <w:rsid w:val="00DF0673"/>
    <w:rsid w:val="00E00C6A"/>
    <w:rsid w:val="00E024DC"/>
    <w:rsid w:val="00E05238"/>
    <w:rsid w:val="00E05262"/>
    <w:rsid w:val="00E062C8"/>
    <w:rsid w:val="00E14A30"/>
    <w:rsid w:val="00E14ADB"/>
    <w:rsid w:val="00E1598D"/>
    <w:rsid w:val="00E26486"/>
    <w:rsid w:val="00E3074D"/>
    <w:rsid w:val="00E33CFA"/>
    <w:rsid w:val="00E3561A"/>
    <w:rsid w:val="00E4643C"/>
    <w:rsid w:val="00E516F7"/>
    <w:rsid w:val="00E54E7B"/>
    <w:rsid w:val="00E55982"/>
    <w:rsid w:val="00E61A8F"/>
    <w:rsid w:val="00E624C3"/>
    <w:rsid w:val="00E64270"/>
    <w:rsid w:val="00E65FAE"/>
    <w:rsid w:val="00E731EA"/>
    <w:rsid w:val="00E82BC4"/>
    <w:rsid w:val="00E85B8B"/>
    <w:rsid w:val="00E87103"/>
    <w:rsid w:val="00E93FD2"/>
    <w:rsid w:val="00EA2FFD"/>
    <w:rsid w:val="00EA7A94"/>
    <w:rsid w:val="00EB53AF"/>
    <w:rsid w:val="00EC28A6"/>
    <w:rsid w:val="00EC38D9"/>
    <w:rsid w:val="00EC411F"/>
    <w:rsid w:val="00ED01A2"/>
    <w:rsid w:val="00ED1300"/>
    <w:rsid w:val="00ED5983"/>
    <w:rsid w:val="00ED6E76"/>
    <w:rsid w:val="00EE6792"/>
    <w:rsid w:val="00EE6C4A"/>
    <w:rsid w:val="00EE7FB0"/>
    <w:rsid w:val="00EF214F"/>
    <w:rsid w:val="00F03065"/>
    <w:rsid w:val="00F032B9"/>
    <w:rsid w:val="00F03AEB"/>
    <w:rsid w:val="00F1072A"/>
    <w:rsid w:val="00F114E8"/>
    <w:rsid w:val="00F11809"/>
    <w:rsid w:val="00F155DA"/>
    <w:rsid w:val="00F168CF"/>
    <w:rsid w:val="00F247E3"/>
    <w:rsid w:val="00F262C9"/>
    <w:rsid w:val="00F27537"/>
    <w:rsid w:val="00F309FA"/>
    <w:rsid w:val="00F317E7"/>
    <w:rsid w:val="00F376A1"/>
    <w:rsid w:val="00F41230"/>
    <w:rsid w:val="00F4276F"/>
    <w:rsid w:val="00F449DF"/>
    <w:rsid w:val="00F45251"/>
    <w:rsid w:val="00F50463"/>
    <w:rsid w:val="00F50AD5"/>
    <w:rsid w:val="00F51000"/>
    <w:rsid w:val="00F53B44"/>
    <w:rsid w:val="00F54434"/>
    <w:rsid w:val="00F55E37"/>
    <w:rsid w:val="00F55FA7"/>
    <w:rsid w:val="00F61BBC"/>
    <w:rsid w:val="00F62E44"/>
    <w:rsid w:val="00F649E6"/>
    <w:rsid w:val="00F72193"/>
    <w:rsid w:val="00F765C7"/>
    <w:rsid w:val="00F81302"/>
    <w:rsid w:val="00F821DF"/>
    <w:rsid w:val="00F85015"/>
    <w:rsid w:val="00F87FB2"/>
    <w:rsid w:val="00F91DB7"/>
    <w:rsid w:val="00F93ED6"/>
    <w:rsid w:val="00FA0C93"/>
    <w:rsid w:val="00FA4CF5"/>
    <w:rsid w:val="00FA576A"/>
    <w:rsid w:val="00FB0511"/>
    <w:rsid w:val="00FB11F4"/>
    <w:rsid w:val="00FB40E5"/>
    <w:rsid w:val="00FB4684"/>
    <w:rsid w:val="00FB55BA"/>
    <w:rsid w:val="00FB77FF"/>
    <w:rsid w:val="00FC283C"/>
    <w:rsid w:val="00FC3FBE"/>
    <w:rsid w:val="00FD1EB5"/>
    <w:rsid w:val="00FD32AA"/>
    <w:rsid w:val="00FD4D37"/>
    <w:rsid w:val="00FE367D"/>
    <w:rsid w:val="00FE3BC5"/>
    <w:rsid w:val="00FE71F9"/>
    <w:rsid w:val="00FF1D11"/>
    <w:rsid w:val="00FF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paragraph" w:styleId="af">
    <w:name w:val="footnote text"/>
    <w:basedOn w:val="a"/>
    <w:link w:val="af0"/>
    <w:uiPriority w:val="99"/>
    <w:semiHidden/>
    <w:unhideWhenUsed/>
    <w:rsid w:val="00F032B9"/>
    <w:pPr>
      <w:spacing w:after="0" w:line="240" w:lineRule="auto"/>
    </w:pPr>
    <w:rPr>
      <w:sz w:val="20"/>
      <w:szCs w:val="20"/>
    </w:rPr>
  </w:style>
  <w:style w:type="character" w:customStyle="1" w:styleId="af0">
    <w:name w:val="Текст сноски Знак"/>
    <w:basedOn w:val="a0"/>
    <w:link w:val="af"/>
    <w:uiPriority w:val="99"/>
    <w:semiHidden/>
    <w:rsid w:val="00F032B9"/>
    <w:rPr>
      <w:sz w:val="20"/>
      <w:szCs w:val="20"/>
    </w:rPr>
  </w:style>
  <w:style w:type="character" w:styleId="af1">
    <w:name w:val="footnote reference"/>
    <w:basedOn w:val="a0"/>
    <w:uiPriority w:val="99"/>
    <w:semiHidden/>
    <w:unhideWhenUsed/>
    <w:rsid w:val="00F032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paragraph" w:styleId="af">
    <w:name w:val="footnote text"/>
    <w:basedOn w:val="a"/>
    <w:link w:val="af0"/>
    <w:uiPriority w:val="99"/>
    <w:semiHidden/>
    <w:unhideWhenUsed/>
    <w:rsid w:val="00F032B9"/>
    <w:pPr>
      <w:spacing w:after="0" w:line="240" w:lineRule="auto"/>
    </w:pPr>
    <w:rPr>
      <w:sz w:val="20"/>
      <w:szCs w:val="20"/>
    </w:rPr>
  </w:style>
  <w:style w:type="character" w:customStyle="1" w:styleId="af0">
    <w:name w:val="Текст сноски Знак"/>
    <w:basedOn w:val="a0"/>
    <w:link w:val="af"/>
    <w:uiPriority w:val="99"/>
    <w:semiHidden/>
    <w:rsid w:val="00F032B9"/>
    <w:rPr>
      <w:sz w:val="20"/>
      <w:szCs w:val="20"/>
    </w:rPr>
  </w:style>
  <w:style w:type="character" w:styleId="af1">
    <w:name w:val="footnote reference"/>
    <w:basedOn w:val="a0"/>
    <w:uiPriority w:val="99"/>
    <w:semiHidden/>
    <w:unhideWhenUsed/>
    <w:rsid w:val="00F03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8AE8C5F6B102D0ADE3BE3DD9784C5C83222E874F55DCE0AF3D426870CEE5715E4A7BF50D60D9vFb3F" TargetMode="External"/><Relationship Id="rId18" Type="http://schemas.openxmlformats.org/officeDocument/2006/relationships/hyperlink" Target="consultantplus://offline/ref=2095EB26F9DC035B41D3392841E9C649DB2823658C1C1843A0696FC954BCB566945DA08A3DBD44A1EAB3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88AE8C5F6B102D0ADE3BE3DD9784C5C83222E874F55DCE0AF3D426870CEE5715E4A7BF50D63D9vFbEF" TargetMode="External"/><Relationship Id="rId17" Type="http://schemas.openxmlformats.org/officeDocument/2006/relationships/hyperlink" Target="consultantplus://offline/ref=2095EB26F9DC035B41D3392841E9C649DB2823658C1C1843A0696FC954BCB566945DA08CE3B8G" TargetMode="External"/><Relationship Id="rId2" Type="http://schemas.openxmlformats.org/officeDocument/2006/relationships/numbering" Target="numbering.xml"/><Relationship Id="rId16" Type="http://schemas.openxmlformats.org/officeDocument/2006/relationships/hyperlink" Target="consultantplus://offline/ref=2095EB26F9DC035B41D3392841E9C649DB2823658C1C1843A0696FC954BCB566945DA08A35EBBA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8AE8C5F6B102D0ADE3BE3DD9784C5C83222E874F55DCE0AF3D426870CEE5715E4A7BF50D62D3vFbAF" TargetMode="External"/><Relationship Id="rId5" Type="http://schemas.openxmlformats.org/officeDocument/2006/relationships/settings" Target="settings.xml"/><Relationship Id="rId15" Type="http://schemas.openxmlformats.org/officeDocument/2006/relationships/hyperlink" Target="consultantplus://offline/ref=2095EB26F9DC035B41D3392841E9C649DB2823658C1C1843A0696FC954BCB566945DA088E3BAG" TargetMode="External"/><Relationship Id="rId23" Type="http://schemas.openxmlformats.org/officeDocument/2006/relationships/theme" Target="theme/theme1.xml"/><Relationship Id="rId10" Type="http://schemas.openxmlformats.org/officeDocument/2006/relationships/hyperlink" Target="mailto:Econ@admhmao.ru"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44B772181135BCC03E618C6A18809EECEA86AC1E2D9DF148AF9C1846A5CB3A73C6157F5DCC092w3uE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CDD5-B93D-4700-A71C-D4B3873F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4435</Words>
  <Characters>25283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2018-05-18T06:26:00Z</dcterms:created>
  <dcterms:modified xsi:type="dcterms:W3CDTF">2018-05-18T06:26:00Z</dcterms:modified>
</cp:coreProperties>
</file>