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3A" w:rsidRDefault="00FE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0720" cy="605790"/>
            <wp:effectExtent l="0" t="0" r="5080" b="3810"/>
            <wp:docPr id="1" name="Рисунок 1" descr="C:\Users\BasovaLA.PC1\Downloads\Закон ХМАО от 20.09.1995 N 8-оз (ред. от 25.12.2020)  О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BasovaLA.PC1\Downloads\Закон ХМАО от 20.09.1995 N 8-оз (ред. от 25.12.2020)  О герб.pn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6807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3A" w:rsidRDefault="00FE71F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ЭКОНОМИЧЕСКОГО РАЗВИТИЯ</w:t>
      </w:r>
    </w:p>
    <w:p w:rsidR="0003113A" w:rsidRDefault="00FE71F6">
      <w:pPr>
        <w:keepNext/>
        <w:widowControl w:val="0"/>
        <w:tabs>
          <w:tab w:val="left" w:pos="77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3113A" w:rsidRDefault="00FE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(ДЕПЭКОНОМИКИ ЮГРЫ)</w:t>
      </w:r>
    </w:p>
    <w:p w:rsidR="0003113A" w:rsidRDefault="00031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13A" w:rsidRDefault="00FE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3113A" w:rsidRDefault="0003113A">
      <w:pPr>
        <w:spacing w:after="0" w:line="240" w:lineRule="auto"/>
        <w:ind w:right="-11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13A" w:rsidRDefault="00FE71F6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субсидии из бюджета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Ханты-Мансийского автономного округа – Югры юридическим лицам на возмещение затрат по производству национальных фильмов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</w:t>
      </w:r>
    </w:p>
    <w:p w:rsidR="0003113A" w:rsidRDefault="000311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13A" w:rsidRDefault="00FE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Ханты-Мансийск</w:t>
      </w:r>
    </w:p>
    <w:p w:rsidR="0003113A" w:rsidRDefault="00031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3A" w:rsidRDefault="00FE7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«____» _________ 2023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№ 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_-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нп</w:t>
      </w:r>
      <w:proofErr w:type="spellEnd"/>
    </w:p>
    <w:p w:rsidR="0003113A" w:rsidRDefault="0003113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3A" w:rsidRDefault="00FE71F6">
      <w:pPr>
        <w:spacing w:after="0" w:line="240" w:lineRule="auto"/>
        <w:ind w:firstLine="54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Правительства Ханты-Мансийского автономного округа – Югры от 20 января 2023 года № 17-п «О предоставлении субсидий из бюджета Ханты-Мансийского автономного округа – Югры, в том числе грантов в форме субсидий, юридическим лицам, индивидуальным предпринимателям, физическим лицам-производителям товаров, работ,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услуг, некоммерческим организациям, не являющимся государственными учреждениями», от 31.10.2021 № 483-п «О государственной программе Ханты-Мансийского автономного округа – Югры «Развитие экономического потенциала»,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3113A" w:rsidRDefault="00031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3A" w:rsidRDefault="00FE71F6">
      <w:pPr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предоставления субсидии юридическим лицам на возмещение затрат по производству национальных фильмов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автономном округе – Югре (приложение).</w:t>
      </w:r>
      <w:r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</w:p>
    <w:p w:rsidR="0003113A" w:rsidRDefault="000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3A" w:rsidRDefault="000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3A" w:rsidRDefault="000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13A" w:rsidRDefault="00FE71F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экономического развития - </w:t>
      </w:r>
    </w:p>
    <w:p w:rsidR="0003113A" w:rsidRDefault="00FE7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Губернатора Ханты-Мансийского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автономного округа – Югры                                                     С.А. Афанасьев</w:t>
      </w:r>
    </w:p>
    <w:p w:rsidR="0003113A" w:rsidRDefault="000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13A" w:rsidRDefault="000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13A" w:rsidRDefault="000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13A" w:rsidRDefault="000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113A" w:rsidRDefault="00031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06F" w:rsidRDefault="0063306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Приложение к приказу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Департамента экономического развития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Ханты-Мансийского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автономного округа – Югры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от ________________№ ___</w:t>
      </w:r>
    </w:p>
    <w:p w:rsidR="0003113A" w:rsidRDefault="0003113A"/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Порядок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предоставления субсидии из бюджета Ханты-Мансийского автономного округа – Югры юридическим лицам на возмещение затрат по производству национальных фильмов на территории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Ханты-Мансийского автономного округа – Югры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(далее – Порядок)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Общие положения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Порядок определяет цели, условия и механизм предоставления субсидии из бюджета Ханты-Мансийского автономного округа – Югры юридическим лицам на возмещение затрат по производству национальных фильмов, произведенных полностью или частично на территории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Ханты-Мансийского автономного округа – Югры (далее – субсидия, автономный округ).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Порядок разработан в соответствии с пунктом 1, подпунктом 2 пункта 2 статьи 78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№ 1492 (далее – Общие требования).</w:t>
      </w:r>
      <w:proofErr w:type="gramEnd"/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Субсидия предоставляется в пределах лимитов бюджетных обязательств, предусмотренных на реализацию основного мероприятия 5.1 «Создание условий для реализации инвестиционных проектов» подпрограммы 5 «Повышение инвестиционной привлекательности» государственной программы автономного округа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экономического потенциала</w:t>
      </w:r>
      <w:r>
        <w:rPr>
          <w:rFonts w:ascii="Times New Roman" w:eastAsia="Times New Roman" w:hAnsi="Times New Roman" w:cs="Times New Roman"/>
          <w:color w:val="000000"/>
          <w:sz w:val="28"/>
        </w:rPr>
        <w:t>», утвержденной постановлением Правительства автономного округа от 31 октября 2021 года № 483-п.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1.2. В Порядке используются следующие понятия и термины: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фильм – аудиовизуальное произведение, соответствующее требованиям, установленным статьей 3 Федерального закона от 22.08.1996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№ 126-ФЗ «О государственной поддержке кинематографии Российской Федерации», созданное в художественной, хроникально-документальной, научно-популярной, учебной, анимационной, телевизионной или иной форме на основе творческого замысла, состоящее из изображения зафиксированных на кинопленке или на иных видах носителей и соединенных в тематическое целое последовательно связанных между собой кадров и предназначенное для восприятия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помощью соответствующих технических устройств;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национальный фильм – фильм, соответствующий требованиям, установленным статьей 4 Федерального закона от 22.08.1996 № 126-ФЗ «О государственной поддержке кинематографии Российской Федерации», и имеющее удостоверение национального фильма;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кинематографии – юридическое лицо независимо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от организационно-правовой формы и формы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(за исключением государственных (муниципальных) учреждений), основными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видами деятельности которой являются производство фильма; производство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кинолетописи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тиражирование фильма; прокат фильма; показ фильма; восстановление фильма; техническое обслуживание кинозала; изготовление киноматериалов; изготовление кинооборудования;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 работ и оказание услуг по производству фильма,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кинолетописи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(прокат кинооборудования, аренда павильонов, кинокомплексов, пошив костюмов, строительство декораций, изготовление грима, постижерских изделий, реквизита, игровой техники, специальных эффектов, обработка пленки, звуковое оформление фильма и иное); образовательная, научная, исследовательская, издательская, рекламно-пропагандистская деятельность в области кинематографии; хранение фильма; хранение исходных материалов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кинолетописи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1.3. Субсидию предоставляет Департамент экономического  развития автономного округа (далее – Департамент), осуществляющий функции главного распорядителя бюджетных средств,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до которого в соответствии с бюджетным законодательством автономного округа как получателя бюджетных средств доведены в установленном порядке лимиты бюджетных обязательств на предоставление субсидии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на соответствующий финансовый год и плановый период.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1.4. Предоставление субсидии осуществляется в целях популяризации территории автономного округа в качестве площадки для осуществления съемочного процесса национальных фильмов организациями кинематографии.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lastRenderedPageBreak/>
        <w:t xml:space="preserve">1.5. Категории соискателей, имеющие право на получение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br/>
        <w:t>субсидии, – организации кинематографии, осуществляющие производство или участвующее в производстве национальных фильмов на территории автономного округа (далее – соискатели).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1.6. Критерии отбора соискателей, претендующих на получение субсидии: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наличие удостоверения национального фильма;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начало съемочного процесса фильма на территории автономного округа – не ранее 1 января года, предшествующего году обращения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за субсидией.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1.7. Отбор соискателей для предоставления субсидии осуществляется посредством конкурсного отбора (далее – конкурсный отбор).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Интернет (при наличии технической возможности) (далее – единый портал) не позднее 15 рабочих дней после принятия закона о бюджете автономного округа на очередной финансовый год и плановый период (закона о внесении изменений в него).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 Порядок проведения конкурсного отбора получателей субсидии для предоставления субсидии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 Департамент размещает на официальном сайте в информационно-коммуникационной сети Интернет (</w:t>
      </w:r>
      <w:hyperlink r:id="rId9" w:tooltip="https://depeconom.admhmao.ru/" w:history="1">
        <w:r>
          <w:rPr>
            <w:rStyle w:val="afb"/>
            <w:rFonts w:ascii="Times New Roman" w:eastAsia="Times New Roman" w:hAnsi="Times New Roman" w:cs="Times New Roman"/>
            <w:color w:val="0000FF"/>
            <w:sz w:val="28"/>
          </w:rPr>
          <w:t>https://depeconom.admhmao.ru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объявление о проведении конкурсного отбора, содержащее сведения, предусмотренные подпунктом «б» пункта 4 Общих требован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 xml:space="preserve">ий, </w:t>
      </w:r>
      <w:r w:rsidRPr="00705792">
        <w:rPr>
          <w:rFonts w:ascii="Times New Roman" w:eastAsia="Times New Roman" w:hAnsi="Times New Roman" w:cs="Times New Roman"/>
          <w:sz w:val="28"/>
          <w:highlight w:val="white"/>
        </w:rPr>
        <w:t>форму заявки,</w:t>
      </w:r>
      <w:r w:rsidR="00466A11" w:rsidRPr="00705792">
        <w:rPr>
          <w:rFonts w:ascii="Times New Roman" w:eastAsia="Times New Roman" w:hAnsi="Times New Roman" w:cs="Times New Roman"/>
          <w:sz w:val="28"/>
          <w:highlight w:val="white"/>
        </w:rPr>
        <w:t xml:space="preserve"> </w:t>
      </w:r>
      <w:proofErr w:type="gramStart"/>
      <w:r w:rsidR="00466A11" w:rsidRPr="00705792">
        <w:rPr>
          <w:rFonts w:ascii="Times New Roman" w:eastAsia="Times New Roman" w:hAnsi="Times New Roman" w:cs="Times New Roman"/>
          <w:sz w:val="28"/>
          <w:highlight w:val="white"/>
        </w:rPr>
        <w:t>включающую</w:t>
      </w:r>
      <w:proofErr w:type="gramEnd"/>
      <w:r w:rsidR="00466A11" w:rsidRPr="00705792">
        <w:rPr>
          <w:rFonts w:ascii="Times New Roman" w:eastAsia="Times New Roman" w:hAnsi="Times New Roman" w:cs="Times New Roman"/>
          <w:sz w:val="28"/>
          <w:highlight w:val="white"/>
        </w:rPr>
        <w:t xml:space="preserve"> в том </w:t>
      </w:r>
      <w:r w:rsidR="00466A11" w:rsidRPr="00705792">
        <w:rPr>
          <w:rFonts w:ascii="Times New Roman" w:eastAsia="Times New Roman" w:hAnsi="Times New Roman" w:cs="Times New Roman"/>
          <w:sz w:val="28"/>
        </w:rPr>
        <w:t>числе</w:t>
      </w:r>
      <w:r w:rsidRPr="00705792">
        <w:rPr>
          <w:rFonts w:ascii="Times New Roman" w:eastAsia="Times New Roman" w:hAnsi="Times New Roman" w:cs="Times New Roman"/>
          <w:sz w:val="28"/>
        </w:rPr>
        <w:t xml:space="preserve"> </w:t>
      </w:r>
      <w:r w:rsidRPr="00705792">
        <w:rPr>
          <w:rFonts w:ascii="Times New Roman" w:eastAsia="Times New Roman" w:hAnsi="Times New Roman" w:cs="Times New Roman"/>
          <w:color w:val="000000" w:themeColor="text1"/>
          <w:sz w:val="28"/>
        </w:rPr>
        <w:t>согласие на публикацию (размещение) в информационно-коммуникационной сети «Интернет» информации об участнике конкурсного отбора, о подаваемом участником конкурсного отбора предложении (заявке), иной информации, связанной с конкурсом,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форму справки о просроченной задолженности по субсидиям, бюджетным инвестициям и иным средствам,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Департаментом финансов автономного округа.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Дата окончания приема заявок устанавливается не ранее 30-го календарного дня, следующего за днем размещения объявления о проведении конкурсного отбора.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2.2. Соискатель должен соответствовать следующим требованиям: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929"/>
        </w:tabs>
        <w:spacing w:after="0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на дату проверки </w:t>
      </w:r>
      <w:r>
        <w:rPr>
          <w:rFonts w:ascii="Times New Roman" w:eastAsia="Times New Roman" w:hAnsi="Times New Roman" w:cs="Times New Roman"/>
          <w:color w:val="000000" w:themeColor="text1"/>
          <w:sz w:val="28"/>
          <w:highlight w:val="white"/>
        </w:rPr>
        <w:t>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дату проверки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дату проверки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  <w:proofErr w:type="gramEnd"/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дату проверки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публичных акционерных обществ;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дату проверки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дату подачи заявки не должен получать средства из бюджета автономного округа на основании иных нормативных правовых актов автономного округа, на цели, установленные Порядком;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дату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не должен иметь просроченной задолженности по возврату в бюджет автономного округа по субсидиям, бюджетным инвестициям и иным средствам, предоставленным из бюджета автономного округа.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2.3. Соискатель для участия в конкурсном отборе заполняет форму заявки,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содержащую сведения, предусмотренные подпунктом «д» пункта 4 Общих требований.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заявке соискатель прилагает следующие документы, подписанные руководителем или уполномоченным им лицом в соответствии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с доверенностью, заверенные печатью (при наличии):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документы, подтверждающие полномочия руководителя соискателя (копии решения высшего органа управления и приказа о назначении руководителя соискателя) или доверенность на осуществление действий от имени соискателя с копией паспорта уполномоченного представителя соискателя (в случае подачи заявки уполномоченным представителем соискателя);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краткое содержание (синопсис) фильма, производимого на территории автономного округа;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литературный сценарий фильма, размещенный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файлообменнике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иск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Облако Mail.ru и т.д.) (в форме ссылки);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календарно-постановочный план производства фильма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на территории автономного округа;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 съемочной группы и перечень актерского состава фильма;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презентация фильма, расположенная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файлообменнике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иск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Облако Mail.ru и т.д.) (в форме ссылки);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копия удостоверения национального фильма;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справка о наличии (отсутствии) ранее произведенных фильмов; для соискателей, не являющихся продюсерами (правообладателями) национальных фильмов, а выполняющих работы (оказывающих услуги) по производству национальных фильмов, – справка о наличии (отсутствии) фильмов, в производстве которых соискатель принимал участие; </w:t>
      </w:r>
      <w:proofErr w:type="gramEnd"/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соглашения (договоры) о намерениях, заключенные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с кинотеатральными дистрибьюторами, 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российскими платформами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видеохостинга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и аудиовизуальных сервисов на прокат фильма, соглашения (договоры), заключенные с телеканалами и организа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торами фестивалей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на показ фильма (если такие соглашения (договоры) заключены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соискателем на момент подачи заявки); письма о заинтересованности в проекте фильма;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расчет произведенных затрат, связанных с производством национального фильма на территории автономного округа;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реестр документов, подтверждающих фактический объем затрат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на производство национального фильма на территории автономного округа, с приложением указанных в реестре документов;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справка о просроченной задолженности по субсидиям, бюджетным инвестициям и иным средствам, предоставленным из бюджета автономного округа по форме, утвержденной Департаментом финансов автономного округа.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792">
        <w:rPr>
          <w:rFonts w:ascii="Times New Roman" w:eastAsia="Times New Roman" w:hAnsi="Times New Roman" w:cs="Times New Roman"/>
          <w:sz w:val="28"/>
        </w:rPr>
        <w:t>Форму заявки</w:t>
      </w:r>
      <w:r w:rsidR="00466A11" w:rsidRPr="00705792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466A11" w:rsidRPr="00705792">
        <w:rPr>
          <w:rFonts w:ascii="Times New Roman" w:eastAsia="Times New Roman" w:hAnsi="Times New Roman" w:cs="Times New Roman"/>
          <w:sz w:val="28"/>
        </w:rPr>
        <w:t>включающую</w:t>
      </w:r>
      <w:proofErr w:type="gramEnd"/>
      <w:r w:rsidR="00466A11" w:rsidRPr="00705792">
        <w:rPr>
          <w:rFonts w:ascii="Times New Roman" w:eastAsia="Times New Roman" w:hAnsi="Times New Roman" w:cs="Times New Roman"/>
          <w:sz w:val="28"/>
        </w:rPr>
        <w:t xml:space="preserve"> в том числе</w:t>
      </w:r>
      <w:r w:rsidRPr="00705792">
        <w:rPr>
          <w:rFonts w:ascii="Times New Roman" w:eastAsia="Times New Roman" w:hAnsi="Times New Roman" w:cs="Times New Roman"/>
          <w:sz w:val="28"/>
        </w:rPr>
        <w:t xml:space="preserve">  согласие на публикацию (размещение) в информационно-коммуникационной сети «Интернет» информации об участнике конкурсного отбора, о подаваемом участником конкурсного отбора предложении (заявке), иной информации, связанной с конкурсом,</w:t>
      </w:r>
      <w:r w:rsidRPr="007057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05792">
        <w:rPr>
          <w:rFonts w:ascii="Times New Roman" w:eastAsia="Times New Roman" w:hAnsi="Times New Roman" w:cs="Times New Roman"/>
          <w:color w:val="000000"/>
          <w:sz w:val="28"/>
        </w:rPr>
        <w:t>указанные в абзаце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первом настоящего пункта, Департамент утверждает своим приказом и размещает на официальном сайте.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2.4. Соискатель может подать не более трех заявок для участия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в конкурсном отборе.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2.5.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если последний день приема заявок приходится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на нерабочий, праздничный день, днем окончания срока приема заявок считается следующий за ним рабочий день.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2.6. Внесение изменений в заявку или ее отзыв допускается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до окончания срока приема заявок, установленного в объявлении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о проведении конкурсного отбора, путем внесения соискателем изменений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в сведения. При этом в качестве даты регистрации заявки принимается дата внесения соискателем заключительных изменений.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</w:tabs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Отозванная заявка не допускается для участия в конкурсном отборе.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2.7. Департамент в течение 1 рабочего дня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окончания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приема заявок в порядке межведомственного информационного взаимодействия запрашивает в Федеральной налоговой службе, Федеральной службе по финансовому мониторингу: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выписку из Единого государственного реестра юридических лиц;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о налогах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и сборах;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сведения об отсутствии в реестре дисквалифицированных лиц сведений о дисквалифицированном руководителе, членах коллегиального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исполнительного органа, лице, исполняющем функции единоличного исполнительного органа или главном бухгалтере соискателя;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сведения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ненахождении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соискателя в реестре недобросовестных поставщиков (подрядчиков, исполнителей) в связи с отказом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от исполнения заключенных государственных (муниципальных) контрактов о поставке товаров, выполнении работ, оказании услуг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сведения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ненахождении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соискателя в перечне организаций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и физических лиц, в отношении которых имеются сведения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об их причастности к экстремистской деятельности или терроризму, либо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Соискатель вправе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предоставить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указанные в настоящем пункте, по собственной инициативе при подаче заявки.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2.8. Департамент в течение 5 рабочих дней со дня окончания приема заявок рассматривает заявку и соискателя на соответствие требованиям, установленным пунктами 1.5, 1.6, 2.2, 2.3 Порядка и принимает решение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о допуске (отказе в допуске) соискателя к участию в конкурсном отборе.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2.9. Основаниями для отклонения заявки и отказа в допуске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 участию в конкурсном отборе являются: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непредставление (представление не в полном объеме) соискателем документов, установленных пунктом 2.3 Порядка;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несоответствие соискателя, представленных соискателем документов требованиям, указанным пункт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ами 2.3, 1.5, 1.6, 2.2 Порядка;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недостоверность представленной соискателем информации;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подача заявки после окончания срока приема заявок.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2.10. Департамент не позднее 2 рабочих дней со дня окончания срока, указанного в пункте 2.8 Порядка, направляет соискателю уведомление об отклонении заявки и отказе в допуске к участию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в конкурсном отборе с изложением оснований отклонения.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случае отклонения всех поступивших заявок Департамент принимает решение о признании конкурсного отбора несостоявшимся, которое утверждает своим приказом.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2.11. Департамент не позднее 3 рабочих дней со дня окончания рассмотрения заявок, указанного в пункте 2.8 Порядка, издает приказ, содержащий перечень соискателей, допущенных к участию в конкурсном отборе, и размещает его на официальном сайте в информационно-коммуникационной сети «Интернет» (https://depeconom.admhmao.ru/).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Если в конкурсном отборе принял участие только один соискатель, 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равно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если к участию в конкурсном отборе допущен только один соискатель, такие соискатели признаются победителями конкурса в том случае, если соответствуют всем требованиям, установленным Порядком.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2.12. Департамент утверждает приказом положение и состав конкурсной комиссии по проведению конкурсного отбора (далее – конкурсная комиссия).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 позднее 5 рабочих дней со дня размещения приказа, указанного в пункте 2.11 Порядка, Департамент проводит заседание конкурсной комиссии, на котором рассматриваются заявки соискателей, допущенных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 участию в конкурсном отборе (далее – заседание).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2.13. На заседании каждый член конкурсной комиссии оценивает заявки в соответствии с критериями оценки заявок (приложение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к настоящему порядку)</w:t>
      </w:r>
      <w:r>
        <w:t>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2.14. Каждый член конкурсной комиссии заполняет оценочную ведомость по форме, утвержденной Департаментом.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2.15. На основании оценочных ведомостей, заполненных членами конкурсной комиссии, секретарь конкурсной комиссии заполняет итоговую оценочную ведомость, где выводит итоговые баллы, ранжирует заявки в порядке убывания итогового балла, присваивает порядковые номера заявкам (составляет их рейтинг) начиная с заявки, получившей наибольший итоговый балл (далее – рейтинг заявок). В случае если несколько заявок получили одинаковый итоговый балл, более высокое место в рейтинге заявок присваивается заявке, зарегистрированной ранее.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Рейтинг заявок подписывают все члены конкурсной комиссии, присутствующие на заседании.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2.16. Количество победителей ограничено размерами лимитов бюджетных обязательств, направленных на предоставление субсидии. Предоставление субсидии осуществляется в соответствии с рейтингом заявок (по принципу убывания).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2.17. Рейтинг заявок и размер предполагаемой субсидии получателей субсидии отражается в протоколе заседания, который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в течение 3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заседания подписывают председатель и секретарь конкурсной комиссии, и направляется в адрес Департамента.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2.18. Департамент в срок не позднее 5 рабочих дней со дня получения протокола заседания конкурсной комиссии оформляет решение приказом, содержащим сведения в соответствии с подпунктом «ж» пункта 4 Общих требований и размещает его на официальном сайте Департамента (</w:t>
      </w:r>
      <w:hyperlink r:id="rId10" w:tooltip="https://depeconom.admhmao.ru/" w:history="1">
        <w:r>
          <w:rPr>
            <w:rStyle w:val="afb"/>
            <w:rFonts w:ascii="Times New Roman" w:eastAsia="Times New Roman" w:hAnsi="Times New Roman" w:cs="Times New Roman"/>
            <w:color w:val="0000FF"/>
            <w:sz w:val="28"/>
          </w:rPr>
          <w:t>https://depeconom.admhmao.ru</w:t>
        </w:r>
      </w:hyperlink>
      <w:r>
        <w:rPr>
          <w:rStyle w:val="afb"/>
          <w:rFonts w:ascii="Times New Roman" w:eastAsia="Times New Roman" w:hAnsi="Times New Roman" w:cs="Times New Roman"/>
          <w:color w:val="0000FF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 Условия и порядок предоставления субсидии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3.1. Размер субсидии определяется Департаментом с учетом результатов оценки заявок членами конкурсной комиссии по формуле: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=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x 80%, где: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– размер субсидии;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затраты, связанные с производством фильма на территории автономного округа.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Максимальный размер предоставляемой субсидии не может превышать 30 000 000,00 рублей.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3.2. Возмещению подлежат следующие расходы, понесенные в период производства фильма на территории автономного округа: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труда и начисления на заработную плату, предусмотренные законодательством Российской Федерации;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командировочных расходов;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транспортных услуг, в том числе стоимость услуг по перевозке съемочной группы на территорию автономного округа;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оплату технических услуг (обработка пленки, перевод видеоизображения на кинопленку, копирование фильма с носителя на носитель, запись цифровой информации в профессиональном цифровом формате записи видеоизображения и звука, изготовление исходных материалов фильма, технический контроль материалов в государственных киноархивах, обеспечение монтажно-тонировочного периода,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звук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фонозапись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исполнение музыки, речевое и шумовое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озвучание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перезапись, организация и обеспечение комбинированных съемок, компьютерная обработка, создание титров, изготовление компьютерной графики, изготовление спецэффектов,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-тестирование, сканирование, сборка, раскраска (заливка),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мультипликат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контуровка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прорисовка,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создание фонов,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компоузинг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обработка из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анимации, моделирование 3D-персонажей, создание и привязка текстур персонажей, создание скелета и кинематических формул движения,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аниматика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 том числе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аниматика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3D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-элементами, изготовление 3D-фонов (в единицах), анимация камеры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3D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-сцен, анимация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3D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-моделей,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фазовка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обработка фаз);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 оплату услуг по декорационно-техническому оформлению (изготовление реквизита, мебели, декораций, пошив костюмов, изготовление кукол (конструкции, скульптуры, обтяжка, роспись);</w:t>
      </w:r>
      <w:proofErr w:type="gramEnd"/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оплату услуг по организации проведения съемочного процесса на территории автономного округа (услуги по аренде съемочных объектов, услуги предоставления кино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видеосъемочного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оборудования, осветительного оборудования, услуги пиротехников, услуги спецтранспорта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примвагены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хламвагены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актерские вагоны, санитарные комнаты, кабинки);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приобретения прав на использование аудиовизуальных произведений и иных объектов авторского права и смежных прав;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приобретения прав на использование материалов из кинофондов и киноархивов;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приобретения реквизита, постановочного реквизита, исходящего реквизита, мебели, кукол;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приобретения костюмов;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приобретения грима;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приобретения специальных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язи;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приобретения предметов санитарных норм на съемочных площадках;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приобретения пиротехнических материалов;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оплату приобретения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ГСМ </w:t>
      </w:r>
      <w:r>
        <w:rPr>
          <w:rFonts w:ascii="Times New Roman" w:eastAsia="Times New Roman" w:hAnsi="Times New Roman" w:cs="Times New Roman"/>
          <w:color w:val="000000"/>
          <w:sz w:val="28"/>
        </w:rPr>
        <w:t>(горюче-смазочных материалов);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услуги по организации проживания членов съемочной группы на территории автономного округа;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оплату услуг по получению разрешения на использование материалов из кинофондов и киноархивов, разрешения на съемки;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оплату услуг по работе с актерским составом (привлечение актеров актерскими агентствами, постановка трюков, создание имиджа актеров, обеспечение членов съемочной группы и актеров медицинским страхованием при съемках на территории автономного округа, оказание первой медицинской помощи на съемочной площадке, обеспечение питания на съемочной площадке, охрана общественного порядка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на съемочной площадке);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прочие расходы, непосредственно связанные с производством национального фильма.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К возмещению принимаются только расходы по договорам, заключенным с физическими и юридическими лицами, осуществляющими свою деятельность на территории автономного округа.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3.3. Предоставление субсидии получателю субсидии осуществляется на основании соглашения.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3.4. Департамент не позднее 5 рабочих дней со дня размещения приказа о получателях субсидии формирует и направляет на подписание получателям субсидии соглашение.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Соглашение, дополнительное соглашение и соглашение о расторжении соглашения между получателем субсидии и Департаментом  заключаются в форме электронного документа и подписываются усиленными квалифицированными электронными подписями лицами, имеющие право действовать от имени каждой из сторон соглашения в государственной информационной системе автономного округа «Региональный электронный бюджет Югры» (далее - ГИС «РЭБ Югры»).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Получатель субсидии обеспечивает подписание соглашения, дополнительных соглашений к соглашению,</w:t>
      </w:r>
      <w:r>
        <w:rPr>
          <w:rFonts w:ascii="Times New Roman" w:eastAsia="Times New Roman" w:hAnsi="Times New Roman" w:cs="Times New Roman"/>
          <w:sz w:val="28"/>
        </w:rPr>
        <w:t xml:space="preserve"> соглашение о расторжении соглашения между получателем субсидии и Департаментом подписью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лица, имеющего право действовать от его имени, в срок не позднее </w:t>
      </w:r>
      <w:r>
        <w:rPr>
          <w:rFonts w:ascii="Times New Roman" w:eastAsia="Times New Roman" w:hAnsi="Times New Roman" w:cs="Times New Roman"/>
          <w:strike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2 рабочих дней со дня его получения и направляет в Департамент, который в течение 3 рабочих дней со дня получения подписанного получателем субсидии проекта соглашения подписывает и регистрирует в установленном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порядке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При отсутствии технической возможности формирования соглашения в электронном документе и подписания усиленными квалифицированными электронными подписями лиц, имеющих право действовать от имени каждой из сторон соглашения в ГИС «РЭБ Югры», подписание соглашения осуществляется на бумажном носителе в соответствии с формой, утверждённой приказом Департамента финансов автономном округа, в срок не позднее 3 рабочих дней с даты получения соглашения получателем субсидии.</w:t>
      </w:r>
      <w:proofErr w:type="gramEnd"/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случае непредставления соглашения в установленный срок, представления подписанного соглашения не в соответствии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с установленной формой, подписания соглашения не уполномоченным лицом получатель субсидии признается уклонившимся от заключения соглашения. Получателю субсидии отказывается в предоставлении субсидии, о чем его уведомляет Департамент не позднее 2 рабочих дней со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дня истечения срока подписания соглашения посредством электронного документооборота или документооборота на печатном носителе по адресу электронной почты получателя субсидии.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3.6. Результатом предоставления субсидии является законченное производство (съемка) национального фильма (части национального фильма) на территории автономного округа.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Департамент перечисляет субсидию получателю субсидии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на счет, открытый получателем субсидии в учреждениях Центрального банка Российской Федерации или российских кредитных организациях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не позднее 10 рабочих дней со дня подписания Департаментом соглашения о предоставлении субсидии.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3.8. Возврат субсидии в бюджет автономного округа в случае нарушения условий ее предоставления осуществляется в соответствии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с разделом 5 Порядка.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Требования к отчетности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Департамент как главный распорядитель бюджетных средств устанавливает в соглашении сроки и формы представления получателем субсидии отчетности о достижении значений результатов предоставлении субсидии.</w:t>
      </w:r>
    </w:p>
    <w:p w:rsidR="0003113A" w:rsidRDefault="0003113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5. Требования об осуществлении контроля (мониторинга)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 за соблюдением условий, целей, порядка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 xml:space="preserve"> субсидии и ответственность за их нарушение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Департамент осуществляет проверку соблюдения получателем средств из бюджета порядка и условий предоставления субсидий, в том числе в части достижения результатов и показателей предоставления субсидии, органы государственного финансового контроля осуществляют проверку соблюдения получателями средств из бюджета условий и порядка предоставления субсидии в соответствии со статьями 268.1 и 269.2 Бюджетного кодекса Российской Федерации.</w:t>
      </w:r>
      <w:proofErr w:type="gramEnd"/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5.2.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 xml:space="preserve">и событий, отражающих факт завершения соответствующего мероприятия по получению результата предоставления субсидии (контрольная точка),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 порядке и по формам, которые установлены Министерством финансов Российской Федерации.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Департаментом и (или) органом государственного финансового контроля, факта нарушения целей, условий, порядка предоставления субсидии, установленных Порядком, соглашением о предоставлении субсидии, в том числе в части достижения результатов предоставления субсидии, Департамент направляет требование об устранении нарушения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>и (или) орган государственного финансового контроля направляет представление и (или) предписание организации, реализующей проект, которая о</w:t>
      </w:r>
      <w:r>
        <w:rPr>
          <w:rFonts w:ascii="Times New Roman" w:hAnsi="Times New Roman" w:cs="Times New Roman"/>
          <w:sz w:val="28"/>
          <w:szCs w:val="28"/>
        </w:rPr>
        <w:t>бязана в 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срока, установленного в требовании, устранить выявленные нарушения.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требование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и (или) предписание о</w:t>
      </w:r>
      <w:r>
        <w:rPr>
          <w:rFonts w:ascii="Times New Roman" w:hAnsi="Times New Roman" w:cs="Times New Roman"/>
          <w:sz w:val="28"/>
          <w:szCs w:val="28"/>
        </w:rPr>
        <w:t>б устранении нарушения не исполнено в установленный срок, Департамент принимает решение о возврате субсидии в размере субсидии, использованной с нарушением, и направляет получателю субсидии требование о возврате денежных сред</w:t>
      </w:r>
      <w:r>
        <w:rPr>
          <w:rFonts w:ascii="Times New Roman" w:hAnsi="Times New Roman" w:cs="Times New Roman"/>
          <w:sz w:val="28"/>
          <w:szCs w:val="28"/>
          <w:highlight w:val="white"/>
        </w:rPr>
        <w:t>ств, который о</w:t>
      </w:r>
      <w:r>
        <w:rPr>
          <w:rFonts w:ascii="Times New Roman" w:hAnsi="Times New Roman" w:cs="Times New Roman"/>
          <w:sz w:val="28"/>
          <w:szCs w:val="28"/>
        </w:rPr>
        <w:t>бязан возвратить в течение 20 рабочих дней со дня получения требования о возврате денежных средств в бюджет автономного округа денежные средства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субсидии, использованной с нарушением.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неисполнения получателем субсидии, требования, указанного в пункте 5.4 Порядка, Департамент незамедлительно осуществляет взыскание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автономного округа в размере субсидии, использованной с нарушением в судебном порядке в соответствии с законодательством Российской Федерации.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значения результата предоставления субсидии, установленного соглашением о предоставлении субсидии и Порядком, Департамент направляет получателю субсидии, требование об уплате штрафа в размере, определенном соглашением о предоставлении субсидии, с указанием срока его исполнения.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 w:clear="all"/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71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Приложение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71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Порядку предоставления субсидии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71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из бюджета Ханты-Мансийского автономного округа – Югры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71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юридическим лицам на возмещение затрат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71"/>
        </w:tabs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производству национальных фильмов на территории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71"/>
        </w:tabs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Ханты-Мансийского автономного округа – Югры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right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КРИТЕРИИ ОЦЕНКИ ЗАЯВОК НА УЧАСТИЕ В ОТБОРЕ НА ПРЕДОСТАВЛЕНИЕ СУБСИДИИ ИЗ БЮДЖЕТА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ХАНТЫ-МАНСИЙСКОГО АВТОНОМНОГО ОКРУГА – ЮГРЫ 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ЮРИДИЧЕСКИМ ЛИЦАМ НА ВОЗМЕЩЕНИЕ ЗАТРАТ ПО ПРОИЗВОДСТВУ НАЦИОНАЛЬНЫХ ФИЛЬМОВ НА ТЕРРИТОРИИ 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</w:rPr>
        <w:t>ХАНТЫ-МАНСИЙСКОГО АВТОНОМНОГО ОКРУГА – ЮГРЫ</w:t>
      </w:r>
    </w:p>
    <w:p w:rsidR="0003113A" w:rsidRDefault="00FE71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Style w:val="a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71"/>
        <w:gridCol w:w="3562"/>
        <w:gridCol w:w="1616"/>
      </w:tblGrid>
      <w:tr w:rsidR="000311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Критерий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Порядок оценки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баллов</w:t>
            </w:r>
          </w:p>
        </w:tc>
      </w:tr>
      <w:tr w:rsidR="000311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дней экспедиции съемочной группы на территории автономного округа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7 до 14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03113A">
        <w:trPr>
          <w:trHeight w:val="128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7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0311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Обоснованность статей расходов на производство национального фильма на территории автономного округа. Степень обоснованности статей расходов зависит от количества представленных документов, в том числе первичных (договор, акт, счет и платежное поручение).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статьи расходов обоснованы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Обосновано более половины статей расходов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Обоснование половины и более статей расходов вызывает сомнения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0311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ранее произведенных соискателем национальных фильмов (фильмов, в производстве которых  соискатель принимал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участие), показов указанных фильмов по телевизионным каналам, выходов их в кинотеатральный прокат;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Соискателем произведено, показано или принималось участие в прокате от 5 национальных фильмов и более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Соискателем произведено, показано или принималось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участие в прокате от 3 до 5 национальных фильмов включительно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Соискателем произведено, показано или принималось участие в прокате до 2 фильмов включительно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Соискателем ранее не производились и не показывались национальные фильмы в прокате, по телевизионным каналам, в кинотеатральном прокате; соискателем ранее не принималось участие в  прокате национальных фильмов,  по телевизионным каналам, в кинотеатральном прокате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0311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Количество показов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национальном фильме (части </w:t>
            </w:r>
            <w:proofErr w:type="gramEnd"/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национального фильма) 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символики автономного округа, а 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также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туристических, архитектурных и 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иных объектов автономного округа, показанных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национальном фильме (части </w:t>
            </w:r>
            <w:proofErr w:type="gramEnd"/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trike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национального фильма)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 от 5 объектов и 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более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 от 3 до 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объектов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 от 1 до </w:t>
            </w:r>
          </w:p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объектов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Показы отсутствуют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0311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Производственный потенциал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Соискателем заключены соглашения о намерениях с кинотеатральными дистрибьюторами телеканалами и организаторами фестивалей о показе и прокате национального фильма; предоставлены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письма о заинтересованности в прокате национального фильма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Соискателем не заключены соглашения о намерениях с кинотеатральными дистрибьюторами телеканалами и организаторами фестивалей о показе и прокате национального фильма;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не предоставлены письма о заинтересованности в прокате национального фильма</w:t>
            </w:r>
          </w:p>
        </w:tc>
        <w:tc>
          <w:tcPr>
            <w:tcW w:w="161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03113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Объем доли затрат, осуществленных соискателем на территории автономного округа, в общем объеме затрат на производство национального фильма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Доля затрат, осуществленных соискателем на территории автономного округа превышает 25% в общем объеме затрат на производство национального фильма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Доля затрат, осуществленных соискателем на территории автономного округа составляет от 10% до 25% в общем объеме затрат на производство национального фильма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03113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A" w:rsidRDefault="0003113A"/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Доля затрат, осуществленных соискателем на территории автономного округа составляет менее 10% в общем объеме затрат на производство национального фильма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311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Максимальный итоговый балл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13A" w:rsidRDefault="00FE71F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55</w:t>
            </w:r>
          </w:p>
        </w:tc>
      </w:tr>
    </w:tbl>
    <w:p w:rsidR="0003113A" w:rsidRDefault="0003113A" w:rsidP="00B023FC"/>
    <w:sectPr w:rsidR="0003113A" w:rsidSect="00B023FC">
      <w:headerReference w:type="default" r:id="rId11"/>
      <w:footerReference w:type="even" r:id="rId12"/>
      <w:footerReference w:type="default" r:id="rId13"/>
      <w:pgSz w:w="11906" w:h="16838"/>
      <w:pgMar w:top="1276" w:right="1276" w:bottom="851" w:left="1559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FC" w:rsidRDefault="00FA57FC">
      <w:pPr>
        <w:spacing w:after="0" w:line="240" w:lineRule="auto"/>
      </w:pPr>
      <w:r>
        <w:separator/>
      </w:r>
    </w:p>
  </w:endnote>
  <w:endnote w:type="continuationSeparator" w:id="0">
    <w:p w:rsidR="00FA57FC" w:rsidRDefault="00FA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3A" w:rsidRDefault="00FE71F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3113A" w:rsidRDefault="0003113A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3A" w:rsidRDefault="0003113A">
    <w:pPr>
      <w:pStyle w:val="af4"/>
      <w:framePr w:wrap="around" w:vAnchor="text" w:hAnchor="margin" w:xAlign="right" w:y="1"/>
      <w:ind w:right="360"/>
      <w:rPr>
        <w:rStyle w:val="af6"/>
      </w:rPr>
    </w:pPr>
  </w:p>
  <w:p w:rsidR="0003113A" w:rsidRDefault="0003113A">
    <w:pPr>
      <w:pStyle w:val="af4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FC" w:rsidRDefault="00FA57FC">
      <w:pPr>
        <w:spacing w:after="0" w:line="240" w:lineRule="auto"/>
      </w:pPr>
      <w:r>
        <w:separator/>
      </w:r>
    </w:p>
  </w:footnote>
  <w:footnote w:type="continuationSeparator" w:id="0">
    <w:p w:rsidR="00FA57FC" w:rsidRDefault="00FA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3A" w:rsidRDefault="00FE71F6">
    <w:pPr>
      <w:pStyle w:val="af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63306F">
      <w:rPr>
        <w:noProof/>
        <w:sz w:val="28"/>
        <w:szCs w:val="28"/>
      </w:rPr>
      <w:t>17</w:t>
    </w:r>
    <w:r>
      <w:rPr>
        <w:sz w:val="28"/>
        <w:szCs w:val="28"/>
      </w:rPr>
      <w:fldChar w:fldCharType="end"/>
    </w:r>
  </w:p>
  <w:p w:rsidR="0003113A" w:rsidRDefault="0003113A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3A"/>
    <w:rsid w:val="0003113A"/>
    <w:rsid w:val="00466A11"/>
    <w:rsid w:val="0063306F"/>
    <w:rsid w:val="00705792"/>
    <w:rsid w:val="0087202E"/>
    <w:rsid w:val="008C16A1"/>
    <w:rsid w:val="00B023FC"/>
    <w:rsid w:val="00D1086E"/>
    <w:rsid w:val="00DF5AFF"/>
    <w:rsid w:val="00FA57FC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footer"/>
    <w:basedOn w:val="a"/>
    <w:link w:val="af5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peconom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peconom.admhma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663D-1344-47D2-9315-FF1AB4B1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4819</Words>
  <Characters>27471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Елена Васильевна</dc:creator>
  <cp:lastModifiedBy>Котарева Елена Геннадьевна</cp:lastModifiedBy>
  <cp:revision>5</cp:revision>
  <dcterms:created xsi:type="dcterms:W3CDTF">2023-10-30T12:25:00Z</dcterms:created>
  <dcterms:modified xsi:type="dcterms:W3CDTF">2023-10-31T06:09:00Z</dcterms:modified>
</cp:coreProperties>
</file>